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13FEF" w14:textId="063CC18D" w:rsidR="008B7A9E" w:rsidRPr="00664892" w:rsidRDefault="008B7A9E" w:rsidP="00A044BE">
      <w:pPr>
        <w:pStyle w:val="3GPPHeader"/>
        <w:spacing w:after="60"/>
        <w:jc w:val="left"/>
        <w:rPr>
          <w:rFonts w:cs="Arial"/>
          <w:szCs w:val="24"/>
        </w:rPr>
      </w:pPr>
      <w:r w:rsidRPr="00664892">
        <w:rPr>
          <w:rFonts w:cs="Arial"/>
          <w:szCs w:val="24"/>
        </w:rPr>
        <w:t>3GPP RAN WG2 Meeting #126</w:t>
      </w:r>
      <w:r w:rsidRPr="00664892">
        <w:rPr>
          <w:rFonts w:cs="Arial"/>
          <w:szCs w:val="24"/>
        </w:rPr>
        <w:tab/>
      </w:r>
      <w:r w:rsidR="00BD0421" w:rsidRPr="00027147">
        <w:rPr>
          <w:sz w:val="28"/>
          <w:szCs w:val="22"/>
        </w:rPr>
        <w:t>R2-240520</w:t>
      </w:r>
      <w:r w:rsidR="00BD0421">
        <w:rPr>
          <w:sz w:val="28"/>
          <w:szCs w:val="22"/>
        </w:rPr>
        <w:t>8</w:t>
      </w:r>
    </w:p>
    <w:p w14:paraId="498E9D06" w14:textId="77777777" w:rsidR="008B7A9E" w:rsidRPr="00664892" w:rsidRDefault="008B7A9E" w:rsidP="00A044BE">
      <w:pPr>
        <w:pStyle w:val="CRCoverPage"/>
        <w:outlineLvl w:val="0"/>
        <w:rPr>
          <w:b/>
          <w:noProof/>
          <w:sz w:val="24"/>
          <w:szCs w:val="24"/>
        </w:rPr>
      </w:pPr>
      <w:r w:rsidRPr="00664892">
        <w:rPr>
          <w:b/>
          <w:noProof/>
          <w:sz w:val="24"/>
          <w:szCs w:val="24"/>
        </w:rPr>
        <w:t>Fukuoka, Japan, May 20</w:t>
      </w:r>
      <w:r w:rsidRPr="00664892">
        <w:rPr>
          <w:b/>
          <w:noProof/>
          <w:sz w:val="24"/>
          <w:szCs w:val="24"/>
          <w:vertAlign w:val="superscript"/>
        </w:rPr>
        <w:t>th</w:t>
      </w:r>
      <w:r w:rsidRPr="00664892">
        <w:rPr>
          <w:b/>
          <w:noProof/>
          <w:sz w:val="24"/>
          <w:szCs w:val="24"/>
        </w:rPr>
        <w:t xml:space="preserve">  - 24</w:t>
      </w:r>
      <w:r w:rsidRPr="00664892">
        <w:rPr>
          <w:b/>
          <w:noProof/>
          <w:sz w:val="24"/>
          <w:szCs w:val="24"/>
          <w:vertAlign w:val="superscript"/>
        </w:rPr>
        <w:t>th</w:t>
      </w:r>
      <w:r w:rsidRPr="00664892">
        <w:rPr>
          <w:b/>
          <w:noProof/>
          <w:sz w:val="24"/>
          <w:szCs w:val="24"/>
        </w:rPr>
        <w:t xml:space="preserve">, 2024 </w:t>
      </w:r>
    </w:p>
    <w:p w14:paraId="7F2AC9EA" w14:textId="77777777" w:rsidR="008B7A9E" w:rsidRPr="00A440E4" w:rsidRDefault="008B7A9E" w:rsidP="00A044BE">
      <w:pPr>
        <w:pStyle w:val="3GPPHeader"/>
        <w:jc w:val="left"/>
        <w:rPr>
          <w:rFonts w:cs="Arial"/>
          <w:szCs w:val="24"/>
          <w:lang w:val="en-US"/>
        </w:rPr>
      </w:pPr>
      <w:r w:rsidRPr="00A440E4">
        <w:rPr>
          <w:rFonts w:cs="Arial"/>
          <w:szCs w:val="24"/>
          <w:lang w:val="en-US"/>
        </w:rPr>
        <w:t>Agenda Item:</w:t>
      </w:r>
      <w:r w:rsidRPr="00A440E4">
        <w:rPr>
          <w:rFonts w:cs="Arial"/>
          <w:szCs w:val="24"/>
          <w:lang w:val="en-US"/>
        </w:rPr>
        <w:tab/>
        <w:t>8.</w:t>
      </w:r>
      <w:r>
        <w:rPr>
          <w:rFonts w:cs="Arial"/>
          <w:szCs w:val="24"/>
          <w:lang w:val="en-US"/>
        </w:rPr>
        <w:t>3.4.1</w:t>
      </w:r>
    </w:p>
    <w:p w14:paraId="279114F0" w14:textId="77777777" w:rsidR="00CA180F" w:rsidRPr="00A440E4" w:rsidRDefault="00CA180F" w:rsidP="00A044BE">
      <w:pPr>
        <w:pStyle w:val="3GPPHeader"/>
        <w:jc w:val="left"/>
        <w:rPr>
          <w:rFonts w:cs="Arial"/>
          <w:szCs w:val="24"/>
          <w:lang w:val="en-US"/>
        </w:rPr>
      </w:pPr>
      <w:r w:rsidRPr="00A440E4">
        <w:rPr>
          <w:rFonts w:cs="Arial"/>
          <w:szCs w:val="24"/>
          <w:lang w:val="en-US"/>
        </w:rPr>
        <w:t>Source:</w:t>
      </w:r>
      <w:r w:rsidRPr="00A440E4">
        <w:rPr>
          <w:rFonts w:cs="Arial"/>
          <w:szCs w:val="24"/>
          <w:lang w:val="en-US"/>
        </w:rPr>
        <w:tab/>
        <w:t xml:space="preserve">InterDigital </w:t>
      </w:r>
      <w:r w:rsidR="00D17CAF" w:rsidRPr="00A440E4">
        <w:rPr>
          <w:rFonts w:cs="Arial"/>
          <w:szCs w:val="24"/>
          <w:lang w:val="en-US"/>
        </w:rPr>
        <w:t>Inc.</w:t>
      </w:r>
      <w:r w:rsidR="003E1823" w:rsidRPr="00A440E4">
        <w:rPr>
          <w:rFonts w:cs="Arial"/>
          <w:szCs w:val="24"/>
          <w:lang w:val="en-US"/>
        </w:rPr>
        <w:t xml:space="preserve"> </w:t>
      </w:r>
    </w:p>
    <w:p w14:paraId="03DD09A4" w14:textId="77777777" w:rsidR="00CA180F" w:rsidRPr="00A440E4" w:rsidRDefault="00CA180F" w:rsidP="00A044BE">
      <w:pPr>
        <w:pStyle w:val="3GPPHeader"/>
        <w:ind w:left="1710" w:hanging="1710"/>
        <w:jc w:val="left"/>
        <w:rPr>
          <w:rFonts w:cs="Arial"/>
          <w:color w:val="000000"/>
          <w:szCs w:val="24"/>
          <w:lang w:val="en-US"/>
        </w:rPr>
      </w:pPr>
      <w:r w:rsidRPr="00A440E4">
        <w:rPr>
          <w:rFonts w:cs="Arial"/>
          <w:szCs w:val="24"/>
          <w:lang w:val="en-US"/>
        </w:rPr>
        <w:t>Title:</w:t>
      </w:r>
      <w:r w:rsidRPr="00A440E4">
        <w:rPr>
          <w:rFonts w:cs="Arial"/>
          <w:szCs w:val="24"/>
          <w:lang w:val="en-US"/>
        </w:rPr>
        <w:tab/>
      </w:r>
      <w:r w:rsidR="008B7A9E">
        <w:rPr>
          <w:lang w:val="en-US"/>
        </w:rPr>
        <w:t>Simulation assumptions and evaluation methodology for RLF/HOF prediction</w:t>
      </w:r>
    </w:p>
    <w:p w14:paraId="51C792DF" w14:textId="77777777" w:rsidR="00CA180F" w:rsidRPr="00A440E4" w:rsidRDefault="00CA180F" w:rsidP="00A044BE">
      <w:pPr>
        <w:pStyle w:val="3GPPHeader"/>
        <w:jc w:val="left"/>
        <w:rPr>
          <w:rFonts w:cs="Arial"/>
          <w:szCs w:val="24"/>
          <w:lang w:val="en-US"/>
        </w:rPr>
      </w:pPr>
      <w:r w:rsidRPr="00A440E4">
        <w:rPr>
          <w:rFonts w:cs="Arial"/>
          <w:szCs w:val="24"/>
          <w:lang w:val="en-US"/>
        </w:rPr>
        <w:t>Document for:</w:t>
      </w:r>
      <w:r w:rsidRPr="00A440E4">
        <w:rPr>
          <w:rFonts w:cs="Arial"/>
          <w:szCs w:val="24"/>
          <w:lang w:val="en-US"/>
        </w:rPr>
        <w:tab/>
        <w:t>Discussion</w:t>
      </w:r>
    </w:p>
    <w:p w14:paraId="705A5AFD" w14:textId="77777777" w:rsidR="0023195D" w:rsidRPr="00A440E4" w:rsidRDefault="0023195D" w:rsidP="00A044BE">
      <w:pPr>
        <w:pStyle w:val="Heading1"/>
      </w:pPr>
      <w:r w:rsidRPr="00A440E4">
        <w:t>1. Introduction</w:t>
      </w:r>
    </w:p>
    <w:p w14:paraId="55617DEA" w14:textId="77777777" w:rsidR="0002779B" w:rsidRDefault="0092010B" w:rsidP="00A044BE">
      <w:pPr>
        <w:pStyle w:val="B1"/>
        <w:ind w:left="0" w:firstLine="0"/>
        <w:rPr>
          <w:rFonts w:cs="Arial"/>
          <w:lang w:eastAsia="zh-CN"/>
        </w:rPr>
      </w:pPr>
      <w:r>
        <w:rPr>
          <w:rFonts w:cs="Arial"/>
          <w:lang w:eastAsia="zh-CN"/>
        </w:rPr>
        <w:t xml:space="preserve">As discussed in [1], we have proposed not to consider the HOF prediction as a separate use case for AIML mobility, as there is an overlap with the RLF </w:t>
      </w:r>
      <w:r w:rsidR="0002779B">
        <w:rPr>
          <w:rFonts w:cs="Arial"/>
          <w:lang w:eastAsia="zh-CN"/>
        </w:rPr>
        <w:t>prediction,</w:t>
      </w:r>
      <w:r>
        <w:rPr>
          <w:rFonts w:cs="Arial"/>
          <w:lang w:eastAsia="zh-CN"/>
        </w:rPr>
        <w:t xml:space="preserve"> and </w:t>
      </w:r>
      <w:r w:rsidR="0002779B">
        <w:rPr>
          <w:rFonts w:cs="Arial"/>
          <w:lang w:eastAsia="zh-CN"/>
        </w:rPr>
        <w:t>some other aspects of HOF are related to Network implementation and condition that will be hard to model at the UE. With that in mind, we provide here some simulation assumption and evaluation methodology for the RLF prediction use case.</w:t>
      </w:r>
    </w:p>
    <w:p w14:paraId="18286A54" w14:textId="77777777" w:rsidR="0023195D" w:rsidRPr="00A440E4" w:rsidRDefault="0023195D" w:rsidP="00A044BE">
      <w:pPr>
        <w:pStyle w:val="Heading1"/>
        <w:rPr>
          <w:sz w:val="40"/>
          <w:szCs w:val="40"/>
        </w:rPr>
      </w:pPr>
      <w:r w:rsidRPr="00A440E4">
        <w:rPr>
          <w:sz w:val="40"/>
          <w:szCs w:val="40"/>
        </w:rPr>
        <w:t xml:space="preserve">2. </w:t>
      </w:r>
      <w:r w:rsidRPr="004D48B9">
        <w:t>Discussion</w:t>
      </w:r>
    </w:p>
    <w:p w14:paraId="1719748F" w14:textId="77777777" w:rsidR="001568DC" w:rsidRDefault="001568DC" w:rsidP="00A044BE">
      <w:pPr>
        <w:jc w:val="left"/>
      </w:pPr>
      <w:r w:rsidRPr="00002873">
        <w:t xml:space="preserve">A UE </w:t>
      </w:r>
      <w:r>
        <w:t>that is in RRC_CONNECTED performs RLM on the SpCell to detect RLFs. The UE is configured with thresholds to determine whether the radio link being monitored is good/reliable enough, specifically:</w:t>
      </w:r>
    </w:p>
    <w:p w14:paraId="469958E8" w14:textId="77777777" w:rsidR="001568DC" w:rsidRPr="00B93CC6" w:rsidRDefault="001568DC" w:rsidP="00A044BE">
      <w:pPr>
        <w:pStyle w:val="ListParagraph"/>
        <w:numPr>
          <w:ilvl w:val="0"/>
          <w:numId w:val="45"/>
        </w:numPr>
        <w:adjustRightInd/>
        <w:spacing w:after="180"/>
        <w:contextualSpacing/>
        <w:jc w:val="left"/>
        <w:textAlignment w:val="auto"/>
        <w:rPr>
          <w:rFonts w:cs="Arial"/>
          <w:i/>
          <w:iCs/>
        </w:rPr>
      </w:pPr>
      <w:r w:rsidRPr="00B93CC6">
        <w:rPr>
          <w:rFonts w:cs="Arial"/>
          <w:b/>
          <w:bCs/>
          <w:i/>
          <w:iCs/>
        </w:rPr>
        <w:t xml:space="preserve">Qout: </w:t>
      </w:r>
      <w:r w:rsidRPr="00B93CC6">
        <w:rPr>
          <w:rFonts w:cs="Arial"/>
          <w:i/>
          <w:iCs/>
        </w:rPr>
        <w:t xml:space="preserve"> the level at which the DL cannot be reliably received and shall correspond to out-of-sync block error rate (</w:t>
      </w:r>
      <w:proofErr w:type="spellStart"/>
      <w:r w:rsidRPr="00B93CC6">
        <w:rPr>
          <w:rFonts w:cs="Arial"/>
          <w:i/>
          <w:iCs/>
        </w:rPr>
        <w:t>BLERout</w:t>
      </w:r>
      <w:proofErr w:type="spellEnd"/>
      <w:r w:rsidRPr="00B93CC6">
        <w:rPr>
          <w:rFonts w:cs="Arial"/>
          <w:i/>
          <w:iCs/>
        </w:rPr>
        <w:t xml:space="preserve">) which is the 10% block error rate of a hypothetical PDCCH </w:t>
      </w:r>
      <w:proofErr w:type="gramStart"/>
      <w:r w:rsidRPr="00B93CC6">
        <w:rPr>
          <w:rFonts w:cs="Arial"/>
          <w:i/>
          <w:iCs/>
        </w:rPr>
        <w:t>transmission</w:t>
      </w:r>
      <w:proofErr w:type="gramEnd"/>
    </w:p>
    <w:p w14:paraId="03F496A6" w14:textId="77777777" w:rsidR="001568DC" w:rsidRPr="00B93CC6" w:rsidRDefault="001568DC" w:rsidP="00A044BE">
      <w:pPr>
        <w:pStyle w:val="ListParagraph"/>
        <w:numPr>
          <w:ilvl w:val="0"/>
          <w:numId w:val="45"/>
        </w:numPr>
        <w:adjustRightInd/>
        <w:spacing w:after="180"/>
        <w:contextualSpacing/>
        <w:jc w:val="left"/>
        <w:textAlignment w:val="auto"/>
        <w:rPr>
          <w:rFonts w:cs="Arial"/>
          <w:i/>
          <w:iCs/>
        </w:rPr>
      </w:pPr>
      <w:r w:rsidRPr="00B93CC6">
        <w:rPr>
          <w:rFonts w:cs="Arial"/>
          <w:b/>
          <w:bCs/>
          <w:i/>
          <w:iCs/>
        </w:rPr>
        <w:t>Qin:</w:t>
      </w:r>
      <w:r w:rsidRPr="00B93CC6">
        <w:rPr>
          <w:rFonts w:cs="Arial"/>
          <w:i/>
          <w:iCs/>
        </w:rPr>
        <w:t xml:space="preserve"> the level at which the DL can be significantly more reliably received than at Qout and shall correspond to in-sync block error rate (</w:t>
      </w:r>
      <w:proofErr w:type="spellStart"/>
      <w:r w:rsidRPr="00B93CC6">
        <w:rPr>
          <w:rFonts w:cs="Arial"/>
          <w:i/>
          <w:iCs/>
        </w:rPr>
        <w:t>BLERin</w:t>
      </w:r>
      <w:proofErr w:type="spellEnd"/>
      <w:r w:rsidRPr="00B93CC6">
        <w:rPr>
          <w:rFonts w:cs="Arial"/>
          <w:i/>
          <w:iCs/>
        </w:rPr>
        <w:t xml:space="preserve">), which is 2% block error rate of a hypothetical PDCCH </w:t>
      </w:r>
      <w:proofErr w:type="gramStart"/>
      <w:r w:rsidRPr="00B93CC6">
        <w:rPr>
          <w:rFonts w:cs="Arial"/>
          <w:i/>
          <w:iCs/>
        </w:rPr>
        <w:t>transmission</w:t>
      </w:r>
      <w:proofErr w:type="gramEnd"/>
    </w:p>
    <w:p w14:paraId="59441407" w14:textId="77777777" w:rsidR="001568DC" w:rsidRPr="00B93CC6" w:rsidRDefault="001568DC" w:rsidP="00A044BE">
      <w:pPr>
        <w:jc w:val="left"/>
        <w:rPr>
          <w:rFonts w:cs="Arial"/>
        </w:rPr>
      </w:pPr>
      <w:r w:rsidRPr="00B93CC6">
        <w:rPr>
          <w:rFonts w:cs="Arial"/>
        </w:rPr>
        <w:t>The UE is also configured with timers and counters that are used to determine the reliability of the link being monitored, specifically:</w:t>
      </w:r>
    </w:p>
    <w:p w14:paraId="23C13373" w14:textId="77777777" w:rsidR="001568DC" w:rsidRPr="00B93CC6" w:rsidRDefault="001568DC" w:rsidP="00A044BE">
      <w:pPr>
        <w:pStyle w:val="ListParagraph"/>
        <w:numPr>
          <w:ilvl w:val="0"/>
          <w:numId w:val="46"/>
        </w:numPr>
        <w:adjustRightInd/>
        <w:spacing w:after="180"/>
        <w:contextualSpacing/>
        <w:jc w:val="left"/>
        <w:textAlignment w:val="auto"/>
        <w:rPr>
          <w:rFonts w:cs="Arial"/>
        </w:rPr>
      </w:pPr>
      <w:r w:rsidRPr="00B93CC6">
        <w:rPr>
          <w:rFonts w:cs="Arial"/>
          <w:b/>
          <w:bCs/>
          <w:i/>
          <w:iCs/>
        </w:rPr>
        <w:t>n310:</w:t>
      </w:r>
      <w:r w:rsidRPr="00B93CC6">
        <w:rPr>
          <w:rFonts w:cs="Arial"/>
          <w:b/>
          <w:bCs/>
        </w:rPr>
        <w:t xml:space="preserve"> </w:t>
      </w:r>
      <w:r w:rsidRPr="00B93CC6">
        <w:rPr>
          <w:rFonts w:cs="Arial"/>
        </w:rPr>
        <w:t xml:space="preserve"> the number of consecutive times that an out of sync</w:t>
      </w:r>
      <w:r w:rsidR="00B7611B" w:rsidRPr="00B93CC6">
        <w:rPr>
          <w:rFonts w:cs="Arial"/>
        </w:rPr>
        <w:t xml:space="preserve"> (OOS)</w:t>
      </w:r>
      <w:r w:rsidRPr="00B93CC6">
        <w:rPr>
          <w:rFonts w:cs="Arial"/>
        </w:rPr>
        <w:t xml:space="preserve"> indication is received at the RRC from the lower layers (e.g. PHY) before RRC starts considering the link being monitored as experiencing reliability problem.</w:t>
      </w:r>
    </w:p>
    <w:p w14:paraId="45DF93A0" w14:textId="77777777" w:rsidR="001568DC" w:rsidRPr="00B93CC6" w:rsidRDefault="001568DC" w:rsidP="00A044BE">
      <w:pPr>
        <w:pStyle w:val="ListParagraph"/>
        <w:jc w:val="left"/>
        <w:rPr>
          <w:rFonts w:cs="Arial"/>
        </w:rPr>
      </w:pPr>
    </w:p>
    <w:p w14:paraId="2D2F3A97" w14:textId="77777777" w:rsidR="001568DC" w:rsidRPr="00B93CC6" w:rsidRDefault="001568DC" w:rsidP="00A044BE">
      <w:pPr>
        <w:pStyle w:val="ListParagraph"/>
        <w:numPr>
          <w:ilvl w:val="0"/>
          <w:numId w:val="46"/>
        </w:numPr>
        <w:adjustRightInd/>
        <w:spacing w:after="180"/>
        <w:contextualSpacing/>
        <w:jc w:val="left"/>
        <w:textAlignment w:val="auto"/>
        <w:rPr>
          <w:rFonts w:cs="Arial"/>
        </w:rPr>
      </w:pPr>
      <w:r w:rsidRPr="00B93CC6">
        <w:rPr>
          <w:rFonts w:cs="Arial"/>
          <w:b/>
          <w:bCs/>
        </w:rPr>
        <w:t>n311:</w:t>
      </w:r>
      <w:r w:rsidRPr="00B93CC6">
        <w:rPr>
          <w:rFonts w:cs="Arial"/>
        </w:rPr>
        <w:t xml:space="preserve"> the number of consecutive times that an in-sync</w:t>
      </w:r>
      <w:r w:rsidR="00B7611B" w:rsidRPr="00B93CC6">
        <w:rPr>
          <w:rFonts w:cs="Arial"/>
        </w:rPr>
        <w:t xml:space="preserve"> (IS)</w:t>
      </w:r>
      <w:r w:rsidRPr="00B93CC6">
        <w:rPr>
          <w:rFonts w:cs="Arial"/>
        </w:rPr>
        <w:t xml:space="preserve"> indication is received at the RRC from the lower layers (e.g., PHY) before RRC considers the link being monitored has become reliable again. </w:t>
      </w:r>
    </w:p>
    <w:p w14:paraId="07E7880D" w14:textId="77777777" w:rsidR="001568DC" w:rsidRPr="00B93CC6" w:rsidRDefault="001568DC" w:rsidP="00A044BE">
      <w:pPr>
        <w:pStyle w:val="ListParagraph"/>
        <w:jc w:val="left"/>
        <w:rPr>
          <w:rFonts w:cs="Arial"/>
        </w:rPr>
      </w:pPr>
    </w:p>
    <w:p w14:paraId="585B225A" w14:textId="77777777" w:rsidR="001568DC" w:rsidRPr="00B93CC6" w:rsidRDefault="001568DC" w:rsidP="00A044BE">
      <w:pPr>
        <w:pStyle w:val="ListParagraph"/>
        <w:numPr>
          <w:ilvl w:val="0"/>
          <w:numId w:val="46"/>
        </w:numPr>
        <w:adjustRightInd/>
        <w:spacing w:after="180"/>
        <w:contextualSpacing/>
        <w:jc w:val="left"/>
        <w:textAlignment w:val="auto"/>
        <w:rPr>
          <w:rFonts w:cs="Arial"/>
        </w:rPr>
      </w:pPr>
      <w:r w:rsidRPr="00B93CC6">
        <w:rPr>
          <w:rFonts w:cs="Arial"/>
          <w:b/>
          <w:bCs/>
        </w:rPr>
        <w:t>t310:</w:t>
      </w:r>
      <w:r w:rsidRPr="00B93CC6">
        <w:rPr>
          <w:rFonts w:cs="Arial"/>
        </w:rPr>
        <w:t xml:space="preserve"> the duration of the timer that is started upon </w:t>
      </w:r>
      <w:r w:rsidRPr="00B93CC6">
        <w:rPr>
          <w:rFonts w:cs="Arial"/>
          <w:i/>
          <w:iCs/>
        </w:rPr>
        <w:t xml:space="preserve">n310 </w:t>
      </w:r>
      <w:r w:rsidRPr="00B93CC6">
        <w:rPr>
          <w:rFonts w:cs="Arial"/>
        </w:rPr>
        <w:t xml:space="preserve">consecutive </w:t>
      </w:r>
      <w:r w:rsidR="00B7611B" w:rsidRPr="00B93CC6">
        <w:rPr>
          <w:rFonts w:cs="Arial"/>
        </w:rPr>
        <w:t>OOS</w:t>
      </w:r>
      <w:r w:rsidRPr="00B93CC6">
        <w:rPr>
          <w:rFonts w:cs="Arial"/>
        </w:rPr>
        <w:t xml:space="preserve"> indications received from lowers, and stopped upon </w:t>
      </w:r>
      <w:r w:rsidRPr="00B93CC6">
        <w:rPr>
          <w:rFonts w:cs="Arial"/>
          <w:i/>
          <w:iCs/>
        </w:rPr>
        <w:t>n311</w:t>
      </w:r>
      <w:r w:rsidRPr="00B93CC6">
        <w:rPr>
          <w:rFonts w:cs="Arial"/>
        </w:rPr>
        <w:t xml:space="preserve"> consecutive </w:t>
      </w:r>
      <w:r w:rsidR="00B7611B" w:rsidRPr="00B93CC6">
        <w:rPr>
          <w:rFonts w:cs="Arial"/>
        </w:rPr>
        <w:t>IS</w:t>
      </w:r>
      <w:r w:rsidRPr="00B93CC6">
        <w:rPr>
          <w:rFonts w:cs="Arial"/>
        </w:rPr>
        <w:t xml:space="preserve"> indications. </w:t>
      </w:r>
    </w:p>
    <w:p w14:paraId="3B41C969" w14:textId="77777777" w:rsidR="001568DC" w:rsidRDefault="001568DC" w:rsidP="00A044BE">
      <w:pPr>
        <w:jc w:val="left"/>
      </w:pPr>
      <w:r>
        <w:t xml:space="preserve">If the T310 timer expires before the reception of </w:t>
      </w:r>
      <w:r>
        <w:rPr>
          <w:i/>
          <w:iCs/>
        </w:rPr>
        <w:t xml:space="preserve">n311 </w:t>
      </w:r>
      <w:r>
        <w:t>consecutive in-sync indications from lower layers, RRC will consider the link has failed and declares an RLF.</w:t>
      </w:r>
    </w:p>
    <w:p w14:paraId="65D89E81" w14:textId="77777777" w:rsidR="001568DC" w:rsidRDefault="001568DC" w:rsidP="00A044BE">
      <w:pPr>
        <w:jc w:val="left"/>
      </w:pPr>
      <w:r>
        <w:t xml:space="preserve">The UE may employ another timer (T312) to detect RLF, which is associated with measurement reporting. A measurement reporting configuration could be associated with t312. When the reporting conditions are fulfilled and a measurement report is to be sent, and if this measurement reporting configuration has been associated with t312, the UE will check if T310 is already running (i.e., RLM has already identified a problem and waiting for the recovery). If so, the UE starts the T312 timer (which typically has a lower value than T310) and if the problem is not resolved before the timer expires, then the UE also declares an RLF. Basically, T312 is used to detect a late HO (i.e., had the measurement reporting been sent earlier than the radio link problem started, the UE would probably been handed over to a target cell in time). </w:t>
      </w:r>
    </w:p>
    <w:p w14:paraId="4245A124" w14:textId="77777777" w:rsidR="001568DC" w:rsidRDefault="001568DC" w:rsidP="00A044BE">
      <w:pPr>
        <w:jc w:val="left"/>
      </w:pPr>
      <w:r>
        <w:t xml:space="preserve">The figure below illustrates the </w:t>
      </w:r>
      <w:r w:rsidR="002C6BFF">
        <w:t xml:space="preserve">NR </w:t>
      </w:r>
      <w:r>
        <w:t>RLM and RLF detection mechanisms:</w:t>
      </w:r>
    </w:p>
    <w:p w14:paraId="0443B999" w14:textId="77777777" w:rsidR="001568DC" w:rsidRDefault="00CB354B" w:rsidP="00A044BE">
      <w:pPr>
        <w:jc w:val="left"/>
        <w:rPr>
          <w:rFonts w:cs="Calibri"/>
        </w:rPr>
      </w:pPr>
      <w:r>
        <w:rPr>
          <w:rFonts w:cs="Calibri"/>
        </w:rPr>
        <w:lastRenderedPageBreak/>
        <w:pict w14:anchorId="4C199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pt;height:229.8pt;mso-position-horizontal-relative:char;mso-position-vertical-relative:line">
            <v:imagedata r:id="rId12" o:title=""/>
          </v:shape>
        </w:pict>
      </w:r>
    </w:p>
    <w:p w14:paraId="3533DC0E" w14:textId="77777777" w:rsidR="001568DC" w:rsidRDefault="001568DC" w:rsidP="00A044BE">
      <w:pPr>
        <w:jc w:val="left"/>
        <w:rPr>
          <w:rFonts w:cs="Calibri"/>
        </w:rPr>
      </w:pPr>
    </w:p>
    <w:p w14:paraId="0A47564D" w14:textId="069C5624" w:rsidR="00E33D1B" w:rsidRDefault="00E33D1B" w:rsidP="00A044BE">
      <w:pPr>
        <w:jc w:val="left"/>
        <w:rPr>
          <w:rFonts w:cs="Calibri"/>
        </w:rPr>
      </w:pPr>
      <w:r>
        <w:rPr>
          <w:rFonts w:cs="Calibri"/>
        </w:rPr>
        <w:t>As we have discussed in [</w:t>
      </w:r>
      <w:r w:rsidR="006F5A5C">
        <w:rPr>
          <w:rFonts w:cs="Calibri"/>
        </w:rPr>
        <w:t>1</w:t>
      </w:r>
      <w:r>
        <w:rPr>
          <w:rFonts w:cs="Calibri"/>
        </w:rPr>
        <w:t>], our understanding is that only the expiry of T310 case will be sufficient for the RLF prediction use case.</w:t>
      </w:r>
    </w:p>
    <w:p w14:paraId="1301FFFD" w14:textId="1B784C7D" w:rsidR="0028324C" w:rsidRDefault="0028324C" w:rsidP="00A044BE">
      <w:pPr>
        <w:jc w:val="left"/>
        <w:rPr>
          <w:rFonts w:cs="Calibri"/>
        </w:rPr>
      </w:pPr>
      <w:r>
        <w:rPr>
          <w:rFonts w:cs="Calibri"/>
        </w:rPr>
        <w:t>In the HetNet mobility study in release 11, the RLF case was studied</w:t>
      </w:r>
      <w:r w:rsidR="00EA14E1">
        <w:rPr>
          <w:rFonts w:cs="Calibri"/>
        </w:rPr>
        <w:t xml:space="preserve"> [2]</w:t>
      </w:r>
      <w:r>
        <w:rPr>
          <w:rFonts w:cs="Calibri"/>
        </w:rPr>
        <w:t xml:space="preserve">. </w:t>
      </w:r>
      <w:r w:rsidR="00EA14E1">
        <w:rPr>
          <w:rFonts w:cs="Calibri"/>
        </w:rPr>
        <w:t>The simulation assumptions therein can be reused for the case of RLF prediction as well (t</w:t>
      </w:r>
      <w:r w:rsidR="00EA14E1" w:rsidRPr="00EA14E1">
        <w:rPr>
          <w:rFonts w:cs="Calibri"/>
        </w:rPr>
        <w:t>able 5.2.1.3.1</w:t>
      </w:r>
      <w:r w:rsidR="00EA14E1">
        <w:rPr>
          <w:rFonts w:cs="Calibri"/>
        </w:rPr>
        <w:t xml:space="preserve"> in [2]), as shown below:</w:t>
      </w:r>
    </w:p>
    <w:p w14:paraId="3ED029A5" w14:textId="77777777" w:rsidR="00EA14E1" w:rsidRDefault="00EA14E1" w:rsidP="00A044BE">
      <w:pPr>
        <w:pStyle w:val="TH"/>
        <w:jc w:val="left"/>
      </w:pPr>
      <w:r>
        <w:t>Table 5.2.1.3.1: The parameters for determine the RLFs and the PDCCH failures.</w:t>
      </w:r>
    </w:p>
    <w:tbl>
      <w:tblPr>
        <w:tblpPr w:leftFromText="180" w:rightFromText="180" w:vertAnchor="text" w:horzAnchor="page" w:tblpX="1779" w:tblpY="310"/>
        <w:tblW w:w="9032" w:type="dxa"/>
        <w:tblCellMar>
          <w:left w:w="0" w:type="dxa"/>
          <w:right w:w="0" w:type="dxa"/>
        </w:tblCellMar>
        <w:tblLook w:val="04A0" w:firstRow="1" w:lastRow="0" w:firstColumn="1" w:lastColumn="0" w:noHBand="0" w:noVBand="1"/>
      </w:tblPr>
      <w:tblGrid>
        <w:gridCol w:w="3772"/>
        <w:gridCol w:w="5260"/>
      </w:tblGrid>
      <w:tr w:rsidR="00EA14E1" w14:paraId="08933054" w14:textId="77777777" w:rsidTr="00EA14E1">
        <w:tc>
          <w:tcPr>
            <w:tcW w:w="3772"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hideMark/>
          </w:tcPr>
          <w:p w14:paraId="52DA7303" w14:textId="77777777" w:rsidR="00EA14E1" w:rsidRDefault="00EA14E1" w:rsidP="00A044BE">
            <w:pPr>
              <w:pStyle w:val="TAH"/>
              <w:jc w:val="left"/>
              <w:rPr>
                <w:rFonts w:eastAsia="Batang"/>
                <w:lang w:eastAsia="ko-KR"/>
              </w:rPr>
            </w:pPr>
            <w:r>
              <w:rPr>
                <w:rFonts w:eastAsia="Batang"/>
                <w:lang w:eastAsia="ko-KR"/>
              </w:rPr>
              <w:t>Items</w:t>
            </w:r>
          </w:p>
        </w:tc>
        <w:tc>
          <w:tcPr>
            <w:tcW w:w="5260"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hideMark/>
          </w:tcPr>
          <w:p w14:paraId="217B0C4A" w14:textId="77777777" w:rsidR="00EA14E1" w:rsidRDefault="00EA14E1" w:rsidP="00A044BE">
            <w:pPr>
              <w:pStyle w:val="TAH"/>
              <w:jc w:val="left"/>
              <w:rPr>
                <w:rFonts w:eastAsia="Batang"/>
                <w:lang w:eastAsia="ko-KR"/>
              </w:rPr>
            </w:pPr>
            <w:r>
              <w:rPr>
                <w:rFonts w:eastAsia="Batang"/>
                <w:lang w:eastAsia="ko-KR"/>
              </w:rPr>
              <w:t xml:space="preserve">Description </w:t>
            </w:r>
          </w:p>
        </w:tc>
      </w:tr>
      <w:tr w:rsidR="00EA14E1" w14:paraId="1B7E865E" w14:textId="77777777" w:rsidTr="00EA14E1">
        <w:tc>
          <w:tcPr>
            <w:tcW w:w="3772"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11B1B7E6" w14:textId="77777777" w:rsidR="00EA14E1" w:rsidRDefault="00EA14E1" w:rsidP="00A044BE">
            <w:pPr>
              <w:pStyle w:val="TAL"/>
              <w:rPr>
                <w:rFonts w:eastAsia="Batang"/>
                <w:lang w:eastAsia="ko-KR"/>
              </w:rPr>
            </w:pPr>
            <w:r>
              <w:rPr>
                <w:rFonts w:eastAsia="Batang"/>
                <w:lang w:eastAsia="ko-KR"/>
              </w:rPr>
              <w:t>Qout</w:t>
            </w:r>
          </w:p>
        </w:tc>
        <w:tc>
          <w:tcPr>
            <w:tcW w:w="5260"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69E89A90" w14:textId="77777777" w:rsidR="00EA14E1" w:rsidRDefault="00EA14E1" w:rsidP="00A044BE">
            <w:pPr>
              <w:pStyle w:val="TAL"/>
              <w:rPr>
                <w:rFonts w:eastAsia="Batang"/>
                <w:lang w:eastAsia="ko-KR"/>
              </w:rPr>
            </w:pPr>
            <w:r>
              <w:rPr>
                <w:rFonts w:eastAsia="Batang"/>
                <w:lang w:eastAsia="ko-KR"/>
              </w:rPr>
              <w:t>-8 dB</w:t>
            </w:r>
          </w:p>
        </w:tc>
      </w:tr>
      <w:tr w:rsidR="00EA14E1" w14:paraId="40F05BC6" w14:textId="77777777" w:rsidTr="00EA14E1">
        <w:tc>
          <w:tcPr>
            <w:tcW w:w="3772"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5FF587E2" w14:textId="77777777" w:rsidR="00EA14E1" w:rsidRDefault="00EA14E1" w:rsidP="00A044BE">
            <w:pPr>
              <w:pStyle w:val="TAL"/>
              <w:rPr>
                <w:rFonts w:eastAsia="Batang"/>
                <w:lang w:eastAsia="ko-KR"/>
              </w:rPr>
            </w:pPr>
            <w:r>
              <w:rPr>
                <w:rFonts w:eastAsia="Batang"/>
                <w:lang w:eastAsia="ko-KR"/>
              </w:rPr>
              <w:t>Qin</w:t>
            </w:r>
          </w:p>
        </w:tc>
        <w:tc>
          <w:tcPr>
            <w:tcW w:w="5260"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696ACABB" w14:textId="77777777" w:rsidR="00EA14E1" w:rsidRDefault="00EA14E1" w:rsidP="00A044BE">
            <w:pPr>
              <w:pStyle w:val="TAL"/>
              <w:rPr>
                <w:rFonts w:eastAsia="Batang"/>
                <w:lang w:eastAsia="ko-KR"/>
              </w:rPr>
            </w:pPr>
            <w:r>
              <w:rPr>
                <w:rFonts w:eastAsia="Batang"/>
                <w:lang w:eastAsia="ko-KR"/>
              </w:rPr>
              <w:t>-6 dB</w:t>
            </w:r>
          </w:p>
        </w:tc>
      </w:tr>
      <w:tr w:rsidR="00EA14E1" w14:paraId="44E3EAD4" w14:textId="77777777" w:rsidTr="00EA14E1">
        <w:tc>
          <w:tcPr>
            <w:tcW w:w="3772"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5FFD8DB9" w14:textId="77777777" w:rsidR="00EA14E1" w:rsidRDefault="00EA14E1" w:rsidP="00A044BE">
            <w:pPr>
              <w:pStyle w:val="TAL"/>
              <w:rPr>
                <w:rFonts w:eastAsia="Batang"/>
                <w:lang w:eastAsia="ko-KR"/>
              </w:rPr>
            </w:pPr>
            <w:r>
              <w:rPr>
                <w:rFonts w:eastAsia="Batang"/>
                <w:lang w:eastAsia="ko-KR"/>
              </w:rPr>
              <w:t>T310</w:t>
            </w:r>
          </w:p>
        </w:tc>
        <w:tc>
          <w:tcPr>
            <w:tcW w:w="5260"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1D32E766" w14:textId="77777777" w:rsidR="00EA14E1" w:rsidRDefault="00EA14E1" w:rsidP="00A044BE">
            <w:pPr>
              <w:pStyle w:val="TAL"/>
              <w:rPr>
                <w:rFonts w:eastAsia="Batang"/>
                <w:lang w:eastAsia="ko-KR"/>
              </w:rPr>
            </w:pPr>
            <w:r>
              <w:rPr>
                <w:rFonts w:eastAsia="Batang"/>
                <w:lang w:eastAsia="ko-KR"/>
              </w:rPr>
              <w:t>1s (the default value in 36.331)</w:t>
            </w:r>
          </w:p>
        </w:tc>
      </w:tr>
      <w:tr w:rsidR="00EA14E1" w14:paraId="01B8CA42" w14:textId="77777777" w:rsidTr="00EA14E1">
        <w:tc>
          <w:tcPr>
            <w:tcW w:w="3772"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76B49862" w14:textId="77777777" w:rsidR="00EA14E1" w:rsidRDefault="00EA14E1" w:rsidP="00A044BE">
            <w:pPr>
              <w:pStyle w:val="TAL"/>
              <w:rPr>
                <w:rFonts w:eastAsia="Batang"/>
                <w:lang w:eastAsia="ko-KR"/>
              </w:rPr>
            </w:pPr>
            <w:r>
              <w:rPr>
                <w:rFonts w:eastAsia="Batang"/>
                <w:lang w:eastAsia="ko-KR"/>
              </w:rPr>
              <w:t>N310</w:t>
            </w:r>
          </w:p>
        </w:tc>
        <w:tc>
          <w:tcPr>
            <w:tcW w:w="5260"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0946F1D9" w14:textId="77777777" w:rsidR="00EA14E1" w:rsidRDefault="00EA14E1" w:rsidP="00A044BE">
            <w:pPr>
              <w:pStyle w:val="TAL"/>
              <w:rPr>
                <w:rFonts w:eastAsia="Batang"/>
                <w:lang w:eastAsia="ko-KR"/>
              </w:rPr>
            </w:pPr>
            <w:r>
              <w:rPr>
                <w:rFonts w:eastAsia="Batang"/>
                <w:lang w:eastAsia="ko-KR"/>
              </w:rPr>
              <w:t>1</w:t>
            </w:r>
          </w:p>
        </w:tc>
      </w:tr>
      <w:tr w:rsidR="00EA14E1" w14:paraId="66B89287" w14:textId="77777777" w:rsidTr="00EA14E1">
        <w:tc>
          <w:tcPr>
            <w:tcW w:w="3772"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2933F0D6" w14:textId="77777777" w:rsidR="00EA14E1" w:rsidRDefault="00EA14E1" w:rsidP="00A044BE">
            <w:pPr>
              <w:pStyle w:val="TAL"/>
              <w:rPr>
                <w:rFonts w:eastAsia="Batang"/>
                <w:lang w:eastAsia="ko-KR"/>
              </w:rPr>
            </w:pPr>
            <w:r>
              <w:rPr>
                <w:rFonts w:eastAsia="Batang"/>
                <w:lang w:eastAsia="ko-KR"/>
              </w:rPr>
              <w:t>T311</w:t>
            </w:r>
          </w:p>
        </w:tc>
        <w:tc>
          <w:tcPr>
            <w:tcW w:w="5260"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48AB17B0" w14:textId="77777777" w:rsidR="00EA14E1" w:rsidRDefault="00EA14E1" w:rsidP="00A044BE">
            <w:pPr>
              <w:pStyle w:val="TAL"/>
              <w:rPr>
                <w:rFonts w:eastAsia="Batang"/>
                <w:lang w:eastAsia="ko-KR"/>
              </w:rPr>
            </w:pPr>
            <w:r>
              <w:rPr>
                <w:rFonts w:eastAsia="Batang"/>
                <w:lang w:eastAsia="ko-KR"/>
              </w:rPr>
              <w:t>Not used for calibration (since RLF recovery is not simulated in the calibration)</w:t>
            </w:r>
          </w:p>
        </w:tc>
      </w:tr>
      <w:tr w:rsidR="00EA14E1" w14:paraId="1D173568" w14:textId="77777777" w:rsidTr="00EA14E1">
        <w:tc>
          <w:tcPr>
            <w:tcW w:w="3772"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51DA2BD8" w14:textId="77777777" w:rsidR="00EA14E1" w:rsidRDefault="00EA14E1" w:rsidP="00A044BE">
            <w:pPr>
              <w:pStyle w:val="TAL"/>
              <w:rPr>
                <w:rFonts w:eastAsia="Batang"/>
                <w:lang w:eastAsia="ko-KR"/>
              </w:rPr>
            </w:pPr>
            <w:r>
              <w:rPr>
                <w:rFonts w:eastAsia="Batang"/>
                <w:lang w:eastAsia="ko-KR"/>
              </w:rPr>
              <w:t xml:space="preserve">N311 </w:t>
            </w:r>
          </w:p>
        </w:tc>
        <w:tc>
          <w:tcPr>
            <w:tcW w:w="5260" w:type="dxa"/>
            <w:tcBorders>
              <w:top w:val="single" w:sz="8" w:space="0" w:color="000000"/>
              <w:left w:val="single" w:sz="8" w:space="0" w:color="000000"/>
              <w:bottom w:val="single" w:sz="8" w:space="0" w:color="000000"/>
              <w:right w:val="single" w:sz="8" w:space="0" w:color="000000"/>
            </w:tcBorders>
            <w:tcMar>
              <w:top w:w="12" w:type="dxa"/>
              <w:left w:w="103" w:type="dxa"/>
              <w:bottom w:w="0" w:type="dxa"/>
              <w:right w:w="103" w:type="dxa"/>
            </w:tcMar>
            <w:vAlign w:val="center"/>
            <w:hideMark/>
          </w:tcPr>
          <w:p w14:paraId="39D0DF67" w14:textId="77777777" w:rsidR="00EA14E1" w:rsidRDefault="00EA14E1" w:rsidP="00A044BE">
            <w:pPr>
              <w:pStyle w:val="TAL"/>
              <w:rPr>
                <w:rFonts w:eastAsia="Batang"/>
                <w:lang w:eastAsia="ko-KR"/>
              </w:rPr>
            </w:pPr>
            <w:r>
              <w:rPr>
                <w:rFonts w:eastAsia="Batang"/>
                <w:lang w:eastAsia="ko-KR"/>
              </w:rPr>
              <w:t>1</w:t>
            </w:r>
          </w:p>
        </w:tc>
      </w:tr>
    </w:tbl>
    <w:p w14:paraId="31E50729" w14:textId="77777777" w:rsidR="00EA14E1" w:rsidRDefault="00EA14E1" w:rsidP="00A044BE">
      <w:pPr>
        <w:jc w:val="left"/>
        <w:rPr>
          <w:rFonts w:cs="Calibri"/>
        </w:rPr>
      </w:pPr>
    </w:p>
    <w:p w14:paraId="560240BD" w14:textId="77777777" w:rsidR="00EA14E1" w:rsidRDefault="00B7611B" w:rsidP="00A044BE">
      <w:pPr>
        <w:tabs>
          <w:tab w:val="left" w:pos="1377"/>
        </w:tabs>
        <w:ind w:left="1170" w:hanging="1170"/>
        <w:jc w:val="left"/>
        <w:rPr>
          <w:rFonts w:cs="Arial"/>
          <w:b/>
        </w:rPr>
      </w:pPr>
      <w:r>
        <w:rPr>
          <w:rFonts w:cs="Arial"/>
          <w:b/>
        </w:rPr>
        <w:t xml:space="preserve">Proposal 1: For the RLF prediction use case, </w:t>
      </w:r>
      <w:r w:rsidR="00EA14E1">
        <w:rPr>
          <w:rFonts w:cs="Arial"/>
          <w:b/>
        </w:rPr>
        <w:t>the following simulation parameters to be used:</w:t>
      </w:r>
    </w:p>
    <w:p w14:paraId="34121E0E" w14:textId="0965B9BA" w:rsidR="009D7512" w:rsidRDefault="00EA14E1" w:rsidP="00A044BE">
      <w:pPr>
        <w:numPr>
          <w:ilvl w:val="0"/>
          <w:numId w:val="47"/>
        </w:numPr>
        <w:tabs>
          <w:tab w:val="left" w:pos="990"/>
          <w:tab w:val="left" w:pos="1170"/>
        </w:tabs>
        <w:ind w:left="1440" w:hanging="450"/>
        <w:jc w:val="left"/>
        <w:rPr>
          <w:rFonts w:cs="Arial"/>
          <w:b/>
        </w:rPr>
      </w:pPr>
      <w:r>
        <w:rPr>
          <w:rFonts w:cs="Arial"/>
          <w:b/>
        </w:rPr>
        <w:t>Qout = -8</w:t>
      </w:r>
      <w:r w:rsidR="00CD378A">
        <w:rPr>
          <w:rFonts w:cs="Arial"/>
          <w:b/>
        </w:rPr>
        <w:t xml:space="preserve"> </w:t>
      </w:r>
      <w:r>
        <w:rPr>
          <w:rFonts w:cs="Arial"/>
          <w:b/>
        </w:rPr>
        <w:t>dB</w:t>
      </w:r>
    </w:p>
    <w:p w14:paraId="641E9BD7" w14:textId="6A1DF74B" w:rsidR="009D7512" w:rsidRPr="009D7512" w:rsidRDefault="00EA14E1" w:rsidP="00A044BE">
      <w:pPr>
        <w:numPr>
          <w:ilvl w:val="0"/>
          <w:numId w:val="47"/>
        </w:numPr>
        <w:tabs>
          <w:tab w:val="left" w:pos="990"/>
          <w:tab w:val="left" w:pos="1170"/>
        </w:tabs>
        <w:ind w:left="1440" w:hanging="450"/>
        <w:jc w:val="left"/>
        <w:rPr>
          <w:rFonts w:cs="Arial"/>
          <w:b/>
        </w:rPr>
      </w:pPr>
      <w:r w:rsidRPr="009D7512">
        <w:rPr>
          <w:rFonts w:cs="Arial"/>
          <w:b/>
        </w:rPr>
        <w:t>Qin   = -6</w:t>
      </w:r>
      <w:r w:rsidR="00CD378A" w:rsidRPr="00F9222D">
        <w:rPr>
          <w:rFonts w:cs="Arial"/>
          <w:b/>
        </w:rPr>
        <w:t xml:space="preserve"> </w:t>
      </w:r>
      <w:r w:rsidRPr="009D7512">
        <w:rPr>
          <w:rFonts w:cs="Arial"/>
          <w:b/>
        </w:rPr>
        <w:t>dB</w:t>
      </w:r>
    </w:p>
    <w:p w14:paraId="6271F3FB" w14:textId="4A340923" w:rsidR="009D7512" w:rsidRPr="009D7512" w:rsidRDefault="00EA14E1" w:rsidP="00A044BE">
      <w:pPr>
        <w:numPr>
          <w:ilvl w:val="0"/>
          <w:numId w:val="47"/>
        </w:numPr>
        <w:tabs>
          <w:tab w:val="left" w:pos="990"/>
          <w:tab w:val="left" w:pos="1170"/>
        </w:tabs>
        <w:ind w:left="1440" w:hanging="450"/>
        <w:jc w:val="left"/>
        <w:rPr>
          <w:rFonts w:cs="Arial"/>
          <w:b/>
        </w:rPr>
      </w:pPr>
      <w:r w:rsidRPr="009D7512">
        <w:rPr>
          <w:rFonts w:cs="Arial"/>
          <w:b/>
        </w:rPr>
        <w:t>N310 = N311 = 1</w:t>
      </w:r>
    </w:p>
    <w:p w14:paraId="1C162C12" w14:textId="337192EF" w:rsidR="00000D1B" w:rsidRPr="009D7512" w:rsidRDefault="00B7611B" w:rsidP="00A044BE">
      <w:pPr>
        <w:numPr>
          <w:ilvl w:val="0"/>
          <w:numId w:val="47"/>
        </w:numPr>
        <w:tabs>
          <w:tab w:val="left" w:pos="990"/>
          <w:tab w:val="left" w:pos="1170"/>
        </w:tabs>
        <w:ind w:left="1440" w:hanging="450"/>
        <w:jc w:val="left"/>
        <w:rPr>
          <w:rFonts w:cs="Arial"/>
          <w:b/>
        </w:rPr>
      </w:pPr>
      <w:r w:rsidRPr="009D7512">
        <w:rPr>
          <w:rFonts w:cs="Arial"/>
          <w:b/>
        </w:rPr>
        <w:t>T310</w:t>
      </w:r>
      <w:r w:rsidR="00EA14E1" w:rsidRPr="009D7512">
        <w:rPr>
          <w:rFonts w:cs="Arial"/>
          <w:b/>
        </w:rPr>
        <w:t xml:space="preserve"> = 1</w:t>
      </w:r>
      <w:r w:rsidR="00CD378A" w:rsidRPr="009D7512">
        <w:rPr>
          <w:rFonts w:cs="Arial"/>
          <w:b/>
        </w:rPr>
        <w:t xml:space="preserve"> </w:t>
      </w:r>
      <w:r w:rsidR="00EA14E1" w:rsidRPr="009D7512">
        <w:rPr>
          <w:rFonts w:cs="Arial"/>
          <w:b/>
        </w:rPr>
        <w:t>sec</w:t>
      </w:r>
      <w:r w:rsidR="00CD378A" w:rsidRPr="009D7512">
        <w:rPr>
          <w:rFonts w:cs="Arial"/>
          <w:b/>
        </w:rPr>
        <w:t>.</w:t>
      </w:r>
    </w:p>
    <w:p w14:paraId="073278C7" w14:textId="77777777" w:rsidR="004405B8" w:rsidRDefault="004405B8" w:rsidP="00A044BE">
      <w:pPr>
        <w:tabs>
          <w:tab w:val="left" w:pos="1377"/>
        </w:tabs>
        <w:jc w:val="left"/>
        <w:rPr>
          <w:rFonts w:cs="Arial"/>
          <w:b/>
        </w:rPr>
      </w:pPr>
    </w:p>
    <w:p w14:paraId="4FCC2B5F" w14:textId="0A32741A" w:rsidR="009D7512" w:rsidRDefault="008547B9" w:rsidP="00A044BE">
      <w:pPr>
        <w:tabs>
          <w:tab w:val="left" w:pos="1377"/>
        </w:tabs>
        <w:jc w:val="left"/>
        <w:rPr>
          <w:rFonts w:cs="Arial"/>
          <w:bCs/>
        </w:rPr>
      </w:pPr>
      <w:r>
        <w:rPr>
          <w:rFonts w:cs="Arial"/>
          <w:bCs/>
        </w:rPr>
        <w:t xml:space="preserve">In addition, </w:t>
      </w:r>
      <w:r w:rsidR="0098254F">
        <w:rPr>
          <w:rFonts w:cs="Arial"/>
          <w:bCs/>
        </w:rPr>
        <w:t>most of</w:t>
      </w:r>
      <w:r>
        <w:rPr>
          <w:rFonts w:cs="Arial"/>
          <w:bCs/>
        </w:rPr>
        <w:t xml:space="preserve"> the simulation assumptions </w:t>
      </w:r>
      <w:r w:rsidR="009D7512">
        <w:rPr>
          <w:rFonts w:cs="Arial"/>
          <w:bCs/>
        </w:rPr>
        <w:t xml:space="preserve">of RRM use case </w:t>
      </w:r>
      <w:r w:rsidR="0098254F">
        <w:rPr>
          <w:rFonts w:cs="Arial"/>
          <w:bCs/>
        </w:rPr>
        <w:t xml:space="preserve">that were discussed in [3] </w:t>
      </w:r>
      <w:r w:rsidR="009D7512">
        <w:rPr>
          <w:rFonts w:cs="Arial"/>
          <w:bCs/>
        </w:rPr>
        <w:t>can be applicable to the RLF prediction use case. However, few changes for UE distribution, UE speed, and UE trajectory may be considered:</w:t>
      </w:r>
    </w:p>
    <w:p w14:paraId="71D5160E" w14:textId="1C226358" w:rsidR="00613DEE" w:rsidRDefault="009D7512" w:rsidP="00A044BE">
      <w:pPr>
        <w:numPr>
          <w:ilvl w:val="0"/>
          <w:numId w:val="49"/>
        </w:numPr>
        <w:tabs>
          <w:tab w:val="left" w:pos="720"/>
        </w:tabs>
        <w:ind w:left="720"/>
        <w:jc w:val="left"/>
        <w:rPr>
          <w:rFonts w:cs="Arial"/>
          <w:bCs/>
        </w:rPr>
      </w:pPr>
      <w:r w:rsidRPr="0098254F">
        <w:rPr>
          <w:rFonts w:cs="Arial"/>
          <w:b/>
        </w:rPr>
        <w:t>UE Distribution:</w:t>
      </w:r>
      <w:r>
        <w:rPr>
          <w:rFonts w:cs="Arial"/>
          <w:bCs/>
        </w:rPr>
        <w:t xml:space="preserve"> To invoke higher probability of RLFs within data samples, a percentag</w:t>
      </w:r>
      <w:r w:rsidR="00613DEE">
        <w:rPr>
          <w:rFonts w:cs="Arial"/>
          <w:bCs/>
        </w:rPr>
        <w:t xml:space="preserve">e of </w:t>
      </w:r>
      <w:r>
        <w:rPr>
          <w:rFonts w:cs="Arial"/>
          <w:bCs/>
        </w:rPr>
        <w:t xml:space="preserve">UEs </w:t>
      </w:r>
      <w:r w:rsidR="00613DEE">
        <w:rPr>
          <w:rFonts w:cs="Arial"/>
          <w:bCs/>
        </w:rPr>
        <w:t xml:space="preserve">should be dropped </w:t>
      </w:r>
      <w:r>
        <w:rPr>
          <w:rFonts w:cs="Arial"/>
          <w:bCs/>
        </w:rPr>
        <w:t xml:space="preserve">closer to the cell edge. For RLF prediction use case, </w:t>
      </w:r>
      <w:r w:rsidR="00613DEE">
        <w:rPr>
          <w:rFonts w:cs="Arial"/>
          <w:bCs/>
        </w:rPr>
        <w:t xml:space="preserve">a combination of </w:t>
      </w:r>
      <w:r>
        <w:rPr>
          <w:rFonts w:cs="Arial"/>
          <w:bCs/>
        </w:rPr>
        <w:t>option</w:t>
      </w:r>
      <w:r w:rsidR="00613DEE">
        <w:rPr>
          <w:rFonts w:cs="Arial"/>
          <w:bCs/>
        </w:rPr>
        <w:t xml:space="preserve">s 1 and 2 in </w:t>
      </w:r>
      <w:r w:rsidR="00613DEE" w:rsidRPr="00613DEE">
        <w:rPr>
          <w:rFonts w:cs="Arial"/>
          <w:bCs/>
        </w:rPr>
        <w:t xml:space="preserve">Question 2.3.1.3-2 </w:t>
      </w:r>
      <w:r w:rsidR="00613DEE">
        <w:rPr>
          <w:rFonts w:cs="Arial"/>
          <w:bCs/>
        </w:rPr>
        <w:t>of the RRM prediction email discussion [3] can be considered where x% of UE</w:t>
      </w:r>
      <w:r w:rsidR="000B0059">
        <w:rPr>
          <w:rFonts w:cs="Arial"/>
          <w:bCs/>
        </w:rPr>
        <w:t>s</w:t>
      </w:r>
      <w:r w:rsidR="00613DEE">
        <w:rPr>
          <w:rFonts w:cs="Arial"/>
          <w:bCs/>
        </w:rPr>
        <w:t xml:space="preserve"> are uniformly dropped in the cell and (100-</w:t>
      </w:r>
      <w:proofErr w:type="gramStart"/>
      <w:r w:rsidR="00613DEE">
        <w:rPr>
          <w:rFonts w:cs="Arial"/>
          <w:bCs/>
        </w:rPr>
        <w:t>x)%</w:t>
      </w:r>
      <w:proofErr w:type="gramEnd"/>
      <w:r w:rsidR="00613DEE">
        <w:rPr>
          <w:rFonts w:cs="Arial"/>
          <w:bCs/>
        </w:rPr>
        <w:t xml:space="preserve"> </w:t>
      </w:r>
      <w:r w:rsidR="000B0059">
        <w:rPr>
          <w:rFonts w:cs="Arial"/>
          <w:bCs/>
        </w:rPr>
        <w:t xml:space="preserve">of UEs </w:t>
      </w:r>
      <w:r w:rsidR="00613DEE">
        <w:rPr>
          <w:rFonts w:cs="Arial"/>
          <w:bCs/>
        </w:rPr>
        <w:t>are dropped in circular disk at cell edge.</w:t>
      </w:r>
    </w:p>
    <w:p w14:paraId="15A550C9" w14:textId="5E0B44C2" w:rsidR="00613DEE" w:rsidRDefault="00613DEE" w:rsidP="00A044BE">
      <w:pPr>
        <w:numPr>
          <w:ilvl w:val="0"/>
          <w:numId w:val="49"/>
        </w:numPr>
        <w:tabs>
          <w:tab w:val="left" w:pos="720"/>
        </w:tabs>
        <w:ind w:left="720"/>
        <w:jc w:val="left"/>
        <w:rPr>
          <w:rFonts w:cs="Arial"/>
          <w:bCs/>
        </w:rPr>
      </w:pPr>
      <w:r w:rsidRPr="0098254F">
        <w:rPr>
          <w:rFonts w:cs="Arial"/>
          <w:b/>
        </w:rPr>
        <w:t>UE Speed:</w:t>
      </w:r>
      <w:r>
        <w:rPr>
          <w:rFonts w:cs="Arial"/>
          <w:bCs/>
        </w:rPr>
        <w:t xml:space="preserve"> For RLF prediction use case, it can be more challenging and interesting to consider higher speed UEs (e.g., 60 </w:t>
      </w:r>
      <w:proofErr w:type="spellStart"/>
      <w:r>
        <w:rPr>
          <w:rFonts w:cs="Arial"/>
          <w:bCs/>
        </w:rPr>
        <w:t>kmh</w:t>
      </w:r>
      <w:proofErr w:type="spellEnd"/>
      <w:r>
        <w:rPr>
          <w:rFonts w:cs="Arial"/>
          <w:bCs/>
        </w:rPr>
        <w:t xml:space="preserve"> and 90 </w:t>
      </w:r>
      <w:proofErr w:type="spellStart"/>
      <w:r>
        <w:rPr>
          <w:rFonts w:cs="Arial"/>
          <w:bCs/>
        </w:rPr>
        <w:t>kmh</w:t>
      </w:r>
      <w:proofErr w:type="spellEnd"/>
      <w:r>
        <w:rPr>
          <w:rFonts w:cs="Arial"/>
          <w:bCs/>
        </w:rPr>
        <w:t xml:space="preserve">), compared to </w:t>
      </w:r>
      <w:r w:rsidR="0098254F">
        <w:rPr>
          <w:rFonts w:cs="Arial"/>
          <w:bCs/>
        </w:rPr>
        <w:t>the RRM prediction use case</w:t>
      </w:r>
      <w:r>
        <w:rPr>
          <w:rFonts w:cs="Arial"/>
          <w:bCs/>
        </w:rPr>
        <w:t>.</w:t>
      </w:r>
    </w:p>
    <w:p w14:paraId="7F1C0BA7" w14:textId="65BAE695" w:rsidR="004405B8" w:rsidRPr="008547B9" w:rsidRDefault="00613DEE" w:rsidP="00A044BE">
      <w:pPr>
        <w:numPr>
          <w:ilvl w:val="0"/>
          <w:numId w:val="49"/>
        </w:numPr>
        <w:tabs>
          <w:tab w:val="left" w:pos="720"/>
        </w:tabs>
        <w:ind w:left="720"/>
        <w:jc w:val="left"/>
        <w:rPr>
          <w:rFonts w:cs="Arial"/>
          <w:bCs/>
        </w:rPr>
      </w:pPr>
      <w:r w:rsidRPr="0098254F">
        <w:rPr>
          <w:rFonts w:cs="Arial"/>
          <w:b/>
        </w:rPr>
        <w:t>UE trajectory:</w:t>
      </w:r>
      <w:r>
        <w:rPr>
          <w:rFonts w:cs="Arial"/>
          <w:bCs/>
        </w:rPr>
        <w:t xml:space="preserve"> </w:t>
      </w:r>
      <w:r w:rsidR="0098254F">
        <w:rPr>
          <w:rFonts w:cs="Arial"/>
          <w:bCs/>
        </w:rPr>
        <w:t>W</w:t>
      </w:r>
      <w:r>
        <w:rPr>
          <w:rFonts w:cs="Arial"/>
          <w:bCs/>
        </w:rPr>
        <w:t>e recommend using option</w:t>
      </w:r>
      <w:r w:rsidR="009D7512">
        <w:rPr>
          <w:rFonts w:cs="Arial"/>
          <w:bCs/>
        </w:rPr>
        <w:t xml:space="preserve"> </w:t>
      </w:r>
      <w:r>
        <w:rPr>
          <w:rFonts w:cs="Arial"/>
          <w:bCs/>
        </w:rPr>
        <w:t>3</w:t>
      </w:r>
      <w:r w:rsidR="0098254F">
        <w:rPr>
          <w:rFonts w:cs="Arial"/>
          <w:bCs/>
        </w:rPr>
        <w:t xml:space="preserve"> (i.e., </w:t>
      </w:r>
      <w:r w:rsidR="00A044BE">
        <w:rPr>
          <w:rFonts w:cs="Arial"/>
          <w:bCs/>
        </w:rPr>
        <w:t>“random direction, straight line trajectory”)</w:t>
      </w:r>
      <w:r>
        <w:rPr>
          <w:rFonts w:cs="Arial"/>
          <w:bCs/>
        </w:rPr>
        <w:t xml:space="preserve"> </w:t>
      </w:r>
      <w:r w:rsidR="00A044BE">
        <w:rPr>
          <w:rFonts w:cs="Arial"/>
          <w:bCs/>
        </w:rPr>
        <w:t xml:space="preserve">that was discussed </w:t>
      </w:r>
      <w:r>
        <w:rPr>
          <w:rFonts w:cs="Arial"/>
          <w:bCs/>
        </w:rPr>
        <w:t xml:space="preserve">in </w:t>
      </w:r>
      <w:r w:rsidRPr="00613DEE">
        <w:rPr>
          <w:rFonts w:cs="Arial"/>
          <w:bCs/>
        </w:rPr>
        <w:t>Question 2.3.1.</w:t>
      </w:r>
      <w:r>
        <w:rPr>
          <w:rFonts w:cs="Arial"/>
          <w:bCs/>
        </w:rPr>
        <w:t>1</w:t>
      </w:r>
      <w:r w:rsidRPr="00613DEE">
        <w:rPr>
          <w:rFonts w:cs="Arial"/>
          <w:bCs/>
        </w:rPr>
        <w:t>-</w:t>
      </w:r>
      <w:r>
        <w:rPr>
          <w:rFonts w:cs="Arial"/>
          <w:bCs/>
        </w:rPr>
        <w:t>1</w:t>
      </w:r>
      <w:r w:rsidRPr="00613DEE">
        <w:rPr>
          <w:rFonts w:cs="Arial"/>
          <w:bCs/>
        </w:rPr>
        <w:t xml:space="preserve"> </w:t>
      </w:r>
      <w:r>
        <w:rPr>
          <w:rFonts w:cs="Arial"/>
          <w:bCs/>
        </w:rPr>
        <w:t xml:space="preserve">of the RRM prediction email discussion [3] for UE trajectory in </w:t>
      </w:r>
      <w:r>
        <w:rPr>
          <w:rFonts w:cs="Arial"/>
          <w:bCs/>
        </w:rPr>
        <w:lastRenderedPageBreak/>
        <w:t>RLF prediction use case.</w:t>
      </w:r>
      <w:r w:rsidR="00A044BE">
        <w:rPr>
          <w:rFonts w:cs="Arial"/>
          <w:bCs/>
        </w:rPr>
        <w:t xml:space="preserve"> This is because options 1 and 2 allow random change of direction, and thus can decrease the likelihood of RLFs in the data samples (e.g., UE may stay too long within the good coverage area of a given cell). </w:t>
      </w:r>
      <w:r>
        <w:rPr>
          <w:rFonts w:cs="Arial"/>
          <w:bCs/>
        </w:rPr>
        <w:t xml:space="preserve"> In addition, we recommend that </w:t>
      </w:r>
      <w:r w:rsidR="000B0059" w:rsidRPr="000B0059">
        <w:rPr>
          <w:rFonts w:cs="Arial"/>
          <w:bCs/>
        </w:rPr>
        <w:t xml:space="preserve">inter-cell handover or </w:t>
      </w:r>
      <w:r w:rsidR="00A044BE">
        <w:rPr>
          <w:rFonts w:cs="Arial"/>
          <w:bCs/>
        </w:rPr>
        <w:t xml:space="preserve">beam </w:t>
      </w:r>
      <w:r w:rsidR="000B0059" w:rsidRPr="000B0059">
        <w:rPr>
          <w:rFonts w:cs="Arial"/>
          <w:bCs/>
        </w:rPr>
        <w:t xml:space="preserve">switching should be </w:t>
      </w:r>
      <w:r w:rsidR="000B0059">
        <w:rPr>
          <w:rFonts w:cs="Arial"/>
          <w:bCs/>
        </w:rPr>
        <w:t>ena</w:t>
      </w:r>
      <w:r w:rsidR="000B0059" w:rsidRPr="000B0059">
        <w:rPr>
          <w:rFonts w:cs="Arial"/>
          <w:bCs/>
        </w:rPr>
        <w:t>bled</w:t>
      </w:r>
      <w:r w:rsidR="000B0059">
        <w:rPr>
          <w:rFonts w:cs="Arial"/>
          <w:bCs/>
        </w:rPr>
        <w:t xml:space="preserve"> for fair comparison with non-AI baseline without RLF prediction</w:t>
      </w:r>
      <w:r w:rsidR="00A044BE">
        <w:rPr>
          <w:rFonts w:cs="Arial"/>
          <w:bCs/>
        </w:rPr>
        <w:t xml:space="preserve"> (disabling </w:t>
      </w:r>
      <w:r w:rsidR="00A044BE" w:rsidRPr="000B0059">
        <w:rPr>
          <w:rFonts w:cs="Arial"/>
          <w:bCs/>
        </w:rPr>
        <w:t>inter-cell handover</w:t>
      </w:r>
      <w:r w:rsidR="00A044BE">
        <w:rPr>
          <w:rFonts w:cs="Arial"/>
          <w:bCs/>
        </w:rPr>
        <w:t xml:space="preserve"> was suitable for AIML beam management study but may not be suitable for AIML mobility)</w:t>
      </w:r>
      <w:r w:rsidR="000B0059" w:rsidRPr="000B0059">
        <w:rPr>
          <w:rFonts w:cs="Arial"/>
          <w:bCs/>
        </w:rPr>
        <w:t>.</w:t>
      </w:r>
      <w:r w:rsidR="009D7512">
        <w:rPr>
          <w:rFonts w:cs="Arial"/>
          <w:bCs/>
        </w:rPr>
        <w:t xml:space="preserve"> </w:t>
      </w:r>
    </w:p>
    <w:p w14:paraId="7F1086B4" w14:textId="77777777" w:rsidR="004405B8" w:rsidRDefault="004405B8" w:rsidP="00A044BE">
      <w:pPr>
        <w:tabs>
          <w:tab w:val="left" w:pos="1377"/>
        </w:tabs>
        <w:jc w:val="left"/>
        <w:rPr>
          <w:rFonts w:cs="Arial"/>
          <w:b/>
        </w:rPr>
      </w:pPr>
    </w:p>
    <w:p w14:paraId="7663ED18" w14:textId="33F2E7D2" w:rsidR="000B0059" w:rsidRDefault="000B0059" w:rsidP="00A044BE">
      <w:pPr>
        <w:tabs>
          <w:tab w:val="left" w:pos="1377"/>
        </w:tabs>
        <w:ind w:left="1170" w:hanging="1170"/>
        <w:jc w:val="left"/>
        <w:rPr>
          <w:rFonts w:cs="Arial"/>
          <w:b/>
        </w:rPr>
      </w:pPr>
      <w:r>
        <w:rPr>
          <w:rFonts w:cs="Arial"/>
          <w:b/>
        </w:rPr>
        <w:t>Proposal 2: For the RLF prediction use case, the following simulation parameters can be considered along with RRM prediction use case evaluation parameters:</w:t>
      </w:r>
    </w:p>
    <w:p w14:paraId="0AADBC79" w14:textId="5D1F3E29" w:rsidR="000B0059" w:rsidRPr="008A3EBC" w:rsidRDefault="000B0059" w:rsidP="00A044BE">
      <w:pPr>
        <w:numPr>
          <w:ilvl w:val="0"/>
          <w:numId w:val="47"/>
        </w:numPr>
        <w:tabs>
          <w:tab w:val="left" w:pos="1440"/>
        </w:tabs>
        <w:ind w:left="1440" w:hanging="270"/>
        <w:jc w:val="left"/>
        <w:rPr>
          <w:rFonts w:cs="Arial"/>
          <w:b/>
        </w:rPr>
      </w:pPr>
      <w:r w:rsidRPr="00A044BE">
        <w:rPr>
          <w:rFonts w:cs="Arial"/>
          <w:b/>
          <w:i/>
          <w:iCs/>
        </w:rPr>
        <w:t>UE Distribution:</w:t>
      </w:r>
      <w:r w:rsidRPr="008A3EBC">
        <w:rPr>
          <w:rFonts w:cs="Arial"/>
          <w:b/>
        </w:rPr>
        <w:t xml:space="preserve"> </w:t>
      </w:r>
      <w:r w:rsidRPr="0098254F">
        <w:rPr>
          <w:rFonts w:cs="Arial"/>
          <w:b/>
        </w:rPr>
        <w:t>A combination of options 1 and 2 in Question 2.3.1.3-2 [3] can be considered, i.e., x% of UEs are uniformly dropped in the cell and (100-</w:t>
      </w:r>
      <w:proofErr w:type="gramStart"/>
      <w:r w:rsidRPr="0098254F">
        <w:rPr>
          <w:rFonts w:cs="Arial"/>
          <w:b/>
        </w:rPr>
        <w:t>x)%</w:t>
      </w:r>
      <w:proofErr w:type="gramEnd"/>
      <w:r w:rsidRPr="0098254F">
        <w:rPr>
          <w:rFonts w:cs="Arial"/>
          <w:b/>
        </w:rPr>
        <w:t xml:space="preserve"> of UEs are dropped in circular disk at cell edge.</w:t>
      </w:r>
    </w:p>
    <w:p w14:paraId="6ED3EEB6" w14:textId="097EA22D" w:rsidR="008A3EBC" w:rsidRPr="008A3EBC" w:rsidRDefault="008A3EBC" w:rsidP="00A044BE">
      <w:pPr>
        <w:numPr>
          <w:ilvl w:val="0"/>
          <w:numId w:val="47"/>
        </w:numPr>
        <w:tabs>
          <w:tab w:val="left" w:pos="1440"/>
        </w:tabs>
        <w:ind w:left="1440" w:hanging="270"/>
        <w:jc w:val="left"/>
        <w:rPr>
          <w:rFonts w:cs="Arial"/>
          <w:b/>
        </w:rPr>
      </w:pPr>
      <w:r w:rsidRPr="00A044BE">
        <w:rPr>
          <w:rFonts w:cs="Arial"/>
          <w:b/>
          <w:i/>
          <w:iCs/>
        </w:rPr>
        <w:t>UE Speed:</w:t>
      </w:r>
      <w:r w:rsidRPr="008A3EBC">
        <w:rPr>
          <w:rFonts w:cs="Arial"/>
          <w:b/>
        </w:rPr>
        <w:t xml:space="preserve"> Consider higher speed UEs (e.g., 60 </w:t>
      </w:r>
      <w:proofErr w:type="spellStart"/>
      <w:r w:rsidRPr="008A3EBC">
        <w:rPr>
          <w:rFonts w:cs="Arial"/>
          <w:b/>
        </w:rPr>
        <w:t>kmh</w:t>
      </w:r>
      <w:proofErr w:type="spellEnd"/>
      <w:r w:rsidRPr="008A3EBC">
        <w:rPr>
          <w:rFonts w:cs="Arial"/>
          <w:b/>
        </w:rPr>
        <w:t xml:space="preserve">, 90 </w:t>
      </w:r>
      <w:proofErr w:type="spellStart"/>
      <w:r w:rsidRPr="008A3EBC">
        <w:rPr>
          <w:rFonts w:cs="Arial"/>
          <w:b/>
        </w:rPr>
        <w:t>kmh</w:t>
      </w:r>
      <w:proofErr w:type="spellEnd"/>
      <w:r w:rsidRPr="008A3EBC">
        <w:rPr>
          <w:rFonts w:cs="Arial"/>
          <w:b/>
        </w:rPr>
        <w:t>).</w:t>
      </w:r>
    </w:p>
    <w:p w14:paraId="72F5AEE1" w14:textId="0967668E" w:rsidR="008A3EBC" w:rsidRPr="00A044BE" w:rsidRDefault="008A3EBC" w:rsidP="00A044BE">
      <w:pPr>
        <w:numPr>
          <w:ilvl w:val="0"/>
          <w:numId w:val="47"/>
        </w:numPr>
        <w:tabs>
          <w:tab w:val="left" w:pos="1440"/>
        </w:tabs>
        <w:ind w:left="1440" w:hanging="270"/>
        <w:jc w:val="left"/>
        <w:rPr>
          <w:rFonts w:cs="Arial"/>
          <w:b/>
        </w:rPr>
      </w:pPr>
      <w:r w:rsidRPr="00A044BE">
        <w:rPr>
          <w:rFonts w:cs="Arial"/>
          <w:b/>
          <w:i/>
          <w:iCs/>
        </w:rPr>
        <w:t>UE Trajectory:</w:t>
      </w:r>
      <w:r w:rsidRPr="008A3EBC">
        <w:rPr>
          <w:rFonts w:cs="Arial"/>
          <w:b/>
        </w:rPr>
        <w:t xml:space="preserve"> Consider option 3 </w:t>
      </w:r>
      <w:r w:rsidRPr="0098254F">
        <w:rPr>
          <w:rFonts w:cs="Arial"/>
          <w:b/>
        </w:rPr>
        <w:t>in Question 2.3.1.1-1 [3]</w:t>
      </w:r>
      <w:r w:rsidR="00A044BE">
        <w:rPr>
          <w:rFonts w:cs="Arial"/>
          <w:b/>
        </w:rPr>
        <w:t xml:space="preserve"> (i.e., “</w:t>
      </w:r>
      <w:r w:rsidR="00A044BE" w:rsidRPr="00A044BE">
        <w:rPr>
          <w:rFonts w:cs="Arial"/>
          <w:b/>
        </w:rPr>
        <w:t>random direction, straight line trajectory</w:t>
      </w:r>
      <w:r w:rsidR="00A044BE">
        <w:rPr>
          <w:rFonts w:cs="Arial"/>
          <w:b/>
        </w:rPr>
        <w:t xml:space="preserve">”), </w:t>
      </w:r>
      <w:r w:rsidRPr="0098254F">
        <w:rPr>
          <w:rFonts w:cs="Arial"/>
          <w:b/>
        </w:rPr>
        <w:t xml:space="preserve">with inter-cell handover or </w:t>
      </w:r>
      <w:r w:rsidR="00A044BE">
        <w:rPr>
          <w:rFonts w:cs="Arial"/>
          <w:b/>
        </w:rPr>
        <w:t xml:space="preserve">beam </w:t>
      </w:r>
      <w:r w:rsidRPr="0098254F">
        <w:rPr>
          <w:rFonts w:cs="Arial"/>
          <w:b/>
        </w:rPr>
        <w:t>switching enabled for fair comparison with non-AI baseline</w:t>
      </w:r>
      <w:r>
        <w:rPr>
          <w:rFonts w:cs="Arial"/>
          <w:b/>
        </w:rPr>
        <w:t>.</w:t>
      </w:r>
    </w:p>
    <w:p w14:paraId="5B4CA796" w14:textId="77777777" w:rsidR="0023195D" w:rsidRPr="00A440E4" w:rsidRDefault="0023195D" w:rsidP="00A044BE">
      <w:pPr>
        <w:pStyle w:val="Heading1"/>
      </w:pPr>
      <w:r w:rsidRPr="00A440E4">
        <w:t>4. Conclusion</w:t>
      </w:r>
    </w:p>
    <w:p w14:paraId="4767F7CF" w14:textId="23328AD6" w:rsidR="00EA14E1" w:rsidRDefault="0023195D" w:rsidP="00A044BE">
      <w:pPr>
        <w:tabs>
          <w:tab w:val="left" w:pos="0"/>
        </w:tabs>
        <w:jc w:val="left"/>
        <w:rPr>
          <w:rFonts w:cs="Arial"/>
        </w:rPr>
      </w:pPr>
      <w:r w:rsidRPr="00A440E4">
        <w:rPr>
          <w:rFonts w:cs="Arial"/>
        </w:rPr>
        <w:t xml:space="preserve">In this contribution, the </w:t>
      </w:r>
      <w:r w:rsidR="00EA14E1">
        <w:rPr>
          <w:rFonts w:cs="Arial"/>
        </w:rPr>
        <w:t xml:space="preserve">simulation </w:t>
      </w:r>
      <w:r w:rsidR="00A044BE">
        <w:rPr>
          <w:rFonts w:cs="Arial"/>
        </w:rPr>
        <w:t>assumptions,</w:t>
      </w:r>
      <w:r w:rsidR="00EA14E1">
        <w:rPr>
          <w:rFonts w:cs="Arial"/>
        </w:rPr>
        <w:t xml:space="preserve"> and parameters for the RLF prediction use case were discussed and the following proposals were made:</w:t>
      </w:r>
    </w:p>
    <w:p w14:paraId="1E678448" w14:textId="77777777" w:rsidR="00A044BE" w:rsidRDefault="00A044BE" w:rsidP="00A044BE">
      <w:pPr>
        <w:tabs>
          <w:tab w:val="left" w:pos="1377"/>
        </w:tabs>
        <w:ind w:left="1170" w:hanging="1170"/>
        <w:jc w:val="left"/>
        <w:rPr>
          <w:rFonts w:cs="Arial"/>
          <w:b/>
        </w:rPr>
      </w:pPr>
      <w:r>
        <w:rPr>
          <w:rFonts w:cs="Arial"/>
          <w:b/>
        </w:rPr>
        <w:t>Proposal 1: For the RLF prediction use case, the following simulation parameters to be used:</w:t>
      </w:r>
    </w:p>
    <w:p w14:paraId="044A9168" w14:textId="77777777" w:rsidR="00A044BE" w:rsidRDefault="00A044BE" w:rsidP="00A044BE">
      <w:pPr>
        <w:numPr>
          <w:ilvl w:val="0"/>
          <w:numId w:val="47"/>
        </w:numPr>
        <w:tabs>
          <w:tab w:val="left" w:pos="990"/>
          <w:tab w:val="left" w:pos="1170"/>
        </w:tabs>
        <w:ind w:left="1440" w:hanging="450"/>
        <w:jc w:val="left"/>
        <w:rPr>
          <w:rFonts w:cs="Arial"/>
          <w:b/>
        </w:rPr>
      </w:pPr>
      <w:r>
        <w:rPr>
          <w:rFonts w:cs="Arial"/>
          <w:b/>
        </w:rPr>
        <w:t>Qout = -8 dB</w:t>
      </w:r>
    </w:p>
    <w:p w14:paraId="3BB8EEB1" w14:textId="77777777" w:rsidR="00A044BE" w:rsidRPr="009D7512" w:rsidRDefault="00A044BE" w:rsidP="00A044BE">
      <w:pPr>
        <w:numPr>
          <w:ilvl w:val="0"/>
          <w:numId w:val="47"/>
        </w:numPr>
        <w:tabs>
          <w:tab w:val="left" w:pos="990"/>
          <w:tab w:val="left" w:pos="1170"/>
        </w:tabs>
        <w:ind w:left="1440" w:hanging="450"/>
        <w:jc w:val="left"/>
        <w:rPr>
          <w:rFonts w:cs="Arial"/>
          <w:b/>
        </w:rPr>
      </w:pPr>
      <w:r w:rsidRPr="009D7512">
        <w:rPr>
          <w:rFonts w:cs="Arial"/>
          <w:b/>
        </w:rPr>
        <w:t>Qin   = -6</w:t>
      </w:r>
      <w:r w:rsidRPr="00F9222D">
        <w:rPr>
          <w:rFonts w:cs="Arial"/>
          <w:b/>
        </w:rPr>
        <w:t xml:space="preserve"> </w:t>
      </w:r>
      <w:r w:rsidRPr="009D7512">
        <w:rPr>
          <w:rFonts w:cs="Arial"/>
          <w:b/>
        </w:rPr>
        <w:t>dB</w:t>
      </w:r>
    </w:p>
    <w:p w14:paraId="40A9C0B6" w14:textId="77777777" w:rsidR="00A044BE" w:rsidRPr="009D7512" w:rsidRDefault="00A044BE" w:rsidP="00A044BE">
      <w:pPr>
        <w:numPr>
          <w:ilvl w:val="0"/>
          <w:numId w:val="47"/>
        </w:numPr>
        <w:tabs>
          <w:tab w:val="left" w:pos="990"/>
          <w:tab w:val="left" w:pos="1170"/>
        </w:tabs>
        <w:ind w:left="1440" w:hanging="450"/>
        <w:jc w:val="left"/>
        <w:rPr>
          <w:rFonts w:cs="Arial"/>
          <w:b/>
        </w:rPr>
      </w:pPr>
      <w:r w:rsidRPr="009D7512">
        <w:rPr>
          <w:rFonts w:cs="Arial"/>
          <w:b/>
        </w:rPr>
        <w:t>N310 = N311 = 1</w:t>
      </w:r>
    </w:p>
    <w:p w14:paraId="4B52D9BD" w14:textId="77777777" w:rsidR="00A044BE" w:rsidRPr="009D7512" w:rsidRDefault="00A044BE" w:rsidP="00A044BE">
      <w:pPr>
        <w:numPr>
          <w:ilvl w:val="0"/>
          <w:numId w:val="47"/>
        </w:numPr>
        <w:tabs>
          <w:tab w:val="left" w:pos="990"/>
          <w:tab w:val="left" w:pos="1170"/>
        </w:tabs>
        <w:ind w:left="1440" w:hanging="450"/>
        <w:jc w:val="left"/>
        <w:rPr>
          <w:rFonts w:cs="Arial"/>
          <w:b/>
        </w:rPr>
      </w:pPr>
      <w:r w:rsidRPr="009D7512">
        <w:rPr>
          <w:rFonts w:cs="Arial"/>
          <w:b/>
        </w:rPr>
        <w:t>T310 = 1 sec.</w:t>
      </w:r>
    </w:p>
    <w:p w14:paraId="5846A3C6" w14:textId="77777777" w:rsidR="008A3EBC" w:rsidRDefault="008A3EBC" w:rsidP="00A044BE">
      <w:pPr>
        <w:tabs>
          <w:tab w:val="left" w:pos="1377"/>
        </w:tabs>
        <w:jc w:val="left"/>
        <w:rPr>
          <w:rFonts w:cs="Arial"/>
          <w:b/>
        </w:rPr>
      </w:pPr>
    </w:p>
    <w:p w14:paraId="250CEA7A" w14:textId="77777777" w:rsidR="00A044BE" w:rsidRDefault="00A044BE" w:rsidP="00A044BE">
      <w:pPr>
        <w:tabs>
          <w:tab w:val="left" w:pos="1377"/>
        </w:tabs>
        <w:ind w:left="1170" w:hanging="1170"/>
        <w:jc w:val="left"/>
        <w:rPr>
          <w:rFonts w:cs="Arial"/>
          <w:b/>
        </w:rPr>
      </w:pPr>
      <w:r>
        <w:rPr>
          <w:rFonts w:cs="Arial"/>
          <w:b/>
        </w:rPr>
        <w:t>Proposal 2: For the RLF prediction use case, the following simulation parameters can be considered along with RRM prediction use case evaluation parameters:</w:t>
      </w:r>
    </w:p>
    <w:p w14:paraId="7B8C176B" w14:textId="77777777" w:rsidR="00A044BE" w:rsidRPr="008A3EBC" w:rsidRDefault="00A044BE" w:rsidP="00A044BE">
      <w:pPr>
        <w:numPr>
          <w:ilvl w:val="0"/>
          <w:numId w:val="47"/>
        </w:numPr>
        <w:tabs>
          <w:tab w:val="left" w:pos="1440"/>
        </w:tabs>
        <w:ind w:left="1440" w:hanging="270"/>
        <w:jc w:val="left"/>
        <w:rPr>
          <w:rFonts w:cs="Arial"/>
          <w:b/>
        </w:rPr>
      </w:pPr>
      <w:r w:rsidRPr="00A044BE">
        <w:rPr>
          <w:rFonts w:cs="Arial"/>
          <w:b/>
          <w:i/>
          <w:iCs/>
        </w:rPr>
        <w:t>UE Distribution:</w:t>
      </w:r>
      <w:r w:rsidRPr="008A3EBC">
        <w:rPr>
          <w:rFonts w:cs="Arial"/>
          <w:b/>
        </w:rPr>
        <w:t xml:space="preserve"> </w:t>
      </w:r>
      <w:r w:rsidRPr="0098254F">
        <w:rPr>
          <w:rFonts w:cs="Arial"/>
          <w:b/>
        </w:rPr>
        <w:t>A combination of options 1 and 2 in Question 2.3.1.3-2 [3] can be considered, i.e., x% of UEs are uniformly dropped in the cell and (100-</w:t>
      </w:r>
      <w:proofErr w:type="gramStart"/>
      <w:r w:rsidRPr="0098254F">
        <w:rPr>
          <w:rFonts w:cs="Arial"/>
          <w:b/>
        </w:rPr>
        <w:t>x)%</w:t>
      </w:r>
      <w:proofErr w:type="gramEnd"/>
      <w:r w:rsidRPr="0098254F">
        <w:rPr>
          <w:rFonts w:cs="Arial"/>
          <w:b/>
        </w:rPr>
        <w:t xml:space="preserve"> of UEs are dropped in circular disk at cell edge.</w:t>
      </w:r>
    </w:p>
    <w:p w14:paraId="486B608D" w14:textId="77777777" w:rsidR="00A044BE" w:rsidRPr="008A3EBC" w:rsidRDefault="00A044BE" w:rsidP="00A044BE">
      <w:pPr>
        <w:numPr>
          <w:ilvl w:val="0"/>
          <w:numId w:val="47"/>
        </w:numPr>
        <w:tabs>
          <w:tab w:val="left" w:pos="1440"/>
        </w:tabs>
        <w:ind w:left="1440" w:hanging="270"/>
        <w:jc w:val="left"/>
        <w:rPr>
          <w:rFonts w:cs="Arial"/>
          <w:b/>
        </w:rPr>
      </w:pPr>
      <w:r w:rsidRPr="00A044BE">
        <w:rPr>
          <w:rFonts w:cs="Arial"/>
          <w:b/>
          <w:i/>
          <w:iCs/>
        </w:rPr>
        <w:t>UE Speed:</w:t>
      </w:r>
      <w:r w:rsidRPr="008A3EBC">
        <w:rPr>
          <w:rFonts w:cs="Arial"/>
          <w:b/>
        </w:rPr>
        <w:t xml:space="preserve"> Consider higher speed UEs (e.g., 60 </w:t>
      </w:r>
      <w:proofErr w:type="spellStart"/>
      <w:r w:rsidRPr="008A3EBC">
        <w:rPr>
          <w:rFonts w:cs="Arial"/>
          <w:b/>
        </w:rPr>
        <w:t>kmh</w:t>
      </w:r>
      <w:proofErr w:type="spellEnd"/>
      <w:r w:rsidRPr="008A3EBC">
        <w:rPr>
          <w:rFonts w:cs="Arial"/>
          <w:b/>
        </w:rPr>
        <w:t xml:space="preserve">, 90 </w:t>
      </w:r>
      <w:proofErr w:type="spellStart"/>
      <w:r w:rsidRPr="008A3EBC">
        <w:rPr>
          <w:rFonts w:cs="Arial"/>
          <w:b/>
        </w:rPr>
        <w:t>kmh</w:t>
      </w:r>
      <w:proofErr w:type="spellEnd"/>
      <w:r w:rsidRPr="008A3EBC">
        <w:rPr>
          <w:rFonts w:cs="Arial"/>
          <w:b/>
        </w:rPr>
        <w:t>).</w:t>
      </w:r>
    </w:p>
    <w:p w14:paraId="5A63E4A7" w14:textId="77777777" w:rsidR="00A044BE" w:rsidRPr="00A044BE" w:rsidRDefault="00A044BE" w:rsidP="00A044BE">
      <w:pPr>
        <w:numPr>
          <w:ilvl w:val="0"/>
          <w:numId w:val="47"/>
        </w:numPr>
        <w:tabs>
          <w:tab w:val="left" w:pos="1440"/>
        </w:tabs>
        <w:ind w:left="1440" w:hanging="270"/>
        <w:jc w:val="left"/>
        <w:rPr>
          <w:rFonts w:cs="Arial"/>
          <w:b/>
        </w:rPr>
      </w:pPr>
      <w:r w:rsidRPr="00A044BE">
        <w:rPr>
          <w:rFonts w:cs="Arial"/>
          <w:b/>
          <w:i/>
          <w:iCs/>
        </w:rPr>
        <w:t>UE Trajectory:</w:t>
      </w:r>
      <w:r w:rsidRPr="008A3EBC">
        <w:rPr>
          <w:rFonts w:cs="Arial"/>
          <w:b/>
        </w:rPr>
        <w:t xml:space="preserve"> Consider option 3 </w:t>
      </w:r>
      <w:r w:rsidRPr="0098254F">
        <w:rPr>
          <w:rFonts w:cs="Arial"/>
          <w:b/>
        </w:rPr>
        <w:t>in Question 2.3.1.1-1 [3]</w:t>
      </w:r>
      <w:r>
        <w:rPr>
          <w:rFonts w:cs="Arial"/>
          <w:b/>
        </w:rPr>
        <w:t xml:space="preserve"> (i.e., “</w:t>
      </w:r>
      <w:r w:rsidRPr="00A044BE">
        <w:rPr>
          <w:rFonts w:cs="Arial"/>
          <w:b/>
        </w:rPr>
        <w:t>random direction, straight line trajectory</w:t>
      </w:r>
      <w:r>
        <w:rPr>
          <w:rFonts w:cs="Arial"/>
          <w:b/>
        </w:rPr>
        <w:t xml:space="preserve">”), </w:t>
      </w:r>
      <w:r w:rsidRPr="0098254F">
        <w:rPr>
          <w:rFonts w:cs="Arial"/>
          <w:b/>
        </w:rPr>
        <w:t xml:space="preserve">with inter-cell handover or </w:t>
      </w:r>
      <w:r>
        <w:rPr>
          <w:rFonts w:cs="Arial"/>
          <w:b/>
        </w:rPr>
        <w:t xml:space="preserve">beam </w:t>
      </w:r>
      <w:r w:rsidRPr="0098254F">
        <w:rPr>
          <w:rFonts w:cs="Arial"/>
          <w:b/>
        </w:rPr>
        <w:t>switching enabled for fair comparison with non-AI baseline</w:t>
      </w:r>
      <w:r>
        <w:rPr>
          <w:rFonts w:cs="Arial"/>
          <w:b/>
        </w:rPr>
        <w:t>.</w:t>
      </w:r>
    </w:p>
    <w:p w14:paraId="152B4826" w14:textId="77777777" w:rsidR="0023195D" w:rsidRPr="00A440E4" w:rsidRDefault="0023195D" w:rsidP="00A044BE">
      <w:pPr>
        <w:pStyle w:val="Heading1"/>
      </w:pPr>
      <w:r w:rsidRPr="00A440E4">
        <w:t xml:space="preserve">5. </w:t>
      </w:r>
      <w:bookmarkStart w:id="0" w:name="_Hlk162962157"/>
      <w:r w:rsidRPr="00A440E4">
        <w:t>References</w:t>
      </w:r>
    </w:p>
    <w:bookmarkEnd w:id="0"/>
    <w:p w14:paraId="387B8830" w14:textId="2CD9F284" w:rsidR="00E33D1B" w:rsidRDefault="00BD0421" w:rsidP="00A044BE">
      <w:pPr>
        <w:ind w:left="567" w:hanging="567"/>
        <w:jc w:val="left"/>
        <w:rPr>
          <w:rFonts w:cs="Arial"/>
          <w:szCs w:val="24"/>
          <w:lang w:val="en-US"/>
        </w:rPr>
      </w:pPr>
      <w:r>
        <w:rPr>
          <w:rFonts w:cs="Arial"/>
        </w:rPr>
        <w:t>[1]</w:t>
      </w:r>
      <w:r>
        <w:rPr>
          <w:rFonts w:cs="Arial"/>
        </w:rPr>
        <w:tab/>
      </w:r>
      <w:r w:rsidRPr="00BD0421">
        <w:rPr>
          <w:rFonts w:cs="Arial"/>
        </w:rPr>
        <w:t>R2-240520</w:t>
      </w:r>
      <w:r>
        <w:rPr>
          <w:rFonts w:cs="Arial"/>
        </w:rPr>
        <w:t xml:space="preserve">9, </w:t>
      </w:r>
      <w:r w:rsidRPr="00BD0421">
        <w:rPr>
          <w:rFonts w:cs="Arial"/>
        </w:rPr>
        <w:t>Other aspects related to RLF/HO failure prediction</w:t>
      </w:r>
      <w:r>
        <w:rPr>
          <w:rFonts w:cs="Arial"/>
        </w:rPr>
        <w:t>, RAN2-126, Fukuoka, Japan, May 2024</w:t>
      </w:r>
      <w:r w:rsidR="00CA5771">
        <w:rPr>
          <w:rFonts w:cs="Arial"/>
        </w:rPr>
        <w:t>.</w:t>
      </w:r>
    </w:p>
    <w:p w14:paraId="4783649B" w14:textId="77777777" w:rsidR="003803AD" w:rsidRDefault="0075757B" w:rsidP="00A044BE">
      <w:pPr>
        <w:ind w:left="567" w:hanging="567"/>
        <w:jc w:val="left"/>
        <w:rPr>
          <w:rFonts w:cs="Arial"/>
          <w:szCs w:val="24"/>
          <w:lang w:val="en-US"/>
        </w:rPr>
      </w:pPr>
      <w:r>
        <w:rPr>
          <w:rFonts w:cs="Arial"/>
          <w:szCs w:val="24"/>
          <w:lang w:val="en-US"/>
        </w:rPr>
        <w:t>[2]</w:t>
      </w:r>
      <w:r>
        <w:rPr>
          <w:rFonts w:cs="Arial"/>
          <w:szCs w:val="24"/>
          <w:lang w:val="en-US"/>
        </w:rPr>
        <w:tab/>
      </w:r>
      <w:r w:rsidR="003803AD" w:rsidRPr="003803AD">
        <w:rPr>
          <w:rFonts w:cs="Arial"/>
          <w:szCs w:val="24"/>
          <w:lang w:val="en-US"/>
        </w:rPr>
        <w:t>TR 36.839</w:t>
      </w:r>
      <w:r w:rsidR="003803AD">
        <w:rPr>
          <w:rFonts w:cs="Arial"/>
          <w:szCs w:val="24"/>
          <w:lang w:val="en-US"/>
        </w:rPr>
        <w:t xml:space="preserve">, </w:t>
      </w:r>
      <w:r w:rsidR="003803AD" w:rsidRPr="003803AD">
        <w:rPr>
          <w:rFonts w:cs="Arial"/>
          <w:szCs w:val="24"/>
          <w:lang w:val="en-US"/>
        </w:rPr>
        <w:t>Mobility enhancements in heterogeneous networks</w:t>
      </w:r>
      <w:r w:rsidR="003803AD">
        <w:rPr>
          <w:rFonts w:cs="Arial"/>
          <w:szCs w:val="24"/>
          <w:lang w:val="en-US"/>
        </w:rPr>
        <w:t>, Release 11, Dec 2012</w:t>
      </w:r>
    </w:p>
    <w:p w14:paraId="0F1F68E2" w14:textId="4755C536" w:rsidR="00BD0421" w:rsidRDefault="00BD0421" w:rsidP="00BD0421">
      <w:pPr>
        <w:ind w:left="567" w:hanging="567"/>
        <w:jc w:val="left"/>
        <w:rPr>
          <w:rFonts w:cs="Arial"/>
        </w:rPr>
      </w:pPr>
      <w:r>
        <w:rPr>
          <w:rFonts w:cs="Arial"/>
        </w:rPr>
        <w:t>[3]</w:t>
      </w:r>
      <w:r>
        <w:rPr>
          <w:rFonts w:cs="Arial"/>
        </w:rPr>
        <w:tab/>
      </w:r>
      <w:r>
        <w:t xml:space="preserve">R2-2404955, </w:t>
      </w:r>
      <w:r w:rsidRPr="00514DE2">
        <w:t>Summary of [POST125bis][</w:t>
      </w:r>
      <w:proofErr w:type="gramStart"/>
      <w:r w:rsidRPr="00514DE2">
        <w:t>021][</w:t>
      </w:r>
      <w:proofErr w:type="gramEnd"/>
      <w:r w:rsidRPr="00514DE2">
        <w:t>AIML mobility ] Simulation assumptions and methodology</w:t>
      </w:r>
      <w:r>
        <w:t>, OPPO, RAN2-126, Fukuoka, Japan, May 2024.</w:t>
      </w:r>
    </w:p>
    <w:p w14:paraId="221F296C" w14:textId="77777777" w:rsidR="00C31910" w:rsidRDefault="00C31910" w:rsidP="00A044BE">
      <w:pPr>
        <w:ind w:left="567" w:hanging="567"/>
        <w:jc w:val="left"/>
        <w:rPr>
          <w:rFonts w:cs="Arial"/>
          <w:szCs w:val="24"/>
          <w:lang w:val="en-US"/>
        </w:rPr>
      </w:pPr>
    </w:p>
    <w:p w14:paraId="42453A4D" w14:textId="41FAA471" w:rsidR="0075757B" w:rsidRPr="00A440E4" w:rsidRDefault="003803AD" w:rsidP="00A044BE">
      <w:pPr>
        <w:ind w:left="567" w:hanging="567"/>
        <w:jc w:val="left"/>
        <w:rPr>
          <w:rFonts w:cs="Arial"/>
        </w:rPr>
      </w:pPr>
      <w:r w:rsidRPr="003803AD">
        <w:rPr>
          <w:rFonts w:cs="Arial"/>
          <w:szCs w:val="24"/>
          <w:lang w:val="en-US"/>
        </w:rPr>
        <w:t xml:space="preserve">  </w:t>
      </w:r>
    </w:p>
    <w:p w14:paraId="6F9AFA22" w14:textId="2B60F3A9" w:rsidR="00D47D11" w:rsidRPr="00A440E4" w:rsidRDefault="00D47D11" w:rsidP="00A044BE">
      <w:pPr>
        <w:ind w:left="567" w:hanging="567"/>
        <w:jc w:val="left"/>
        <w:rPr>
          <w:rFonts w:cs="Arial"/>
        </w:rPr>
      </w:pPr>
    </w:p>
    <w:sectPr w:rsidR="00D47D11" w:rsidRPr="00A440E4" w:rsidSect="00B239DD">
      <w:footerReference w:type="default" r:id="rId13"/>
      <w:footnotePr>
        <w:numRestart w:val="eachSect"/>
      </w:footnotePr>
      <w:pgSz w:w="11907" w:h="16840" w:code="9"/>
      <w:pgMar w:top="1152" w:right="1152" w:bottom="1152" w:left="1152"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D50E2" w14:textId="77777777" w:rsidR="00430F54" w:rsidRDefault="00430F54">
      <w:r>
        <w:separator/>
      </w:r>
    </w:p>
  </w:endnote>
  <w:endnote w:type="continuationSeparator" w:id="0">
    <w:p w14:paraId="751CA918" w14:textId="77777777" w:rsidR="00430F54" w:rsidRDefault="00430F54">
      <w:r>
        <w:continuationSeparator/>
      </w:r>
    </w:p>
  </w:endnote>
  <w:endnote w:type="continuationNotice" w:id="1">
    <w:p w14:paraId="16446424" w14:textId="77777777" w:rsidR="00430F54" w:rsidRDefault="00430F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8D0A9"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A012C" w14:textId="77777777" w:rsidR="00430F54" w:rsidRDefault="00430F54">
      <w:r>
        <w:separator/>
      </w:r>
    </w:p>
  </w:footnote>
  <w:footnote w:type="continuationSeparator" w:id="0">
    <w:p w14:paraId="75B0CD29" w14:textId="77777777" w:rsidR="00430F54" w:rsidRDefault="00430F54">
      <w:r>
        <w:continuationSeparator/>
      </w:r>
    </w:p>
  </w:footnote>
  <w:footnote w:type="continuationNotice" w:id="1">
    <w:p w14:paraId="27D8976C" w14:textId="77777777" w:rsidR="00430F54" w:rsidRDefault="00430F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EA6223"/>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C35716"/>
    <w:multiLevelType w:val="hybridMultilevel"/>
    <w:tmpl w:val="42D07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CD2763"/>
    <w:multiLevelType w:val="multilevel"/>
    <w:tmpl w:val="14CD276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2C687A"/>
    <w:multiLevelType w:val="hybridMultilevel"/>
    <w:tmpl w:val="9772913E"/>
    <w:lvl w:ilvl="0" w:tplc="5E3CA18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F5B3019"/>
    <w:multiLevelType w:val="hybridMultilevel"/>
    <w:tmpl w:val="3EAEF35A"/>
    <w:lvl w:ilvl="0" w:tplc="72CED5E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C1AA4"/>
    <w:multiLevelType w:val="hybridMultilevel"/>
    <w:tmpl w:val="68EEEADE"/>
    <w:lvl w:ilvl="0" w:tplc="D3C4A3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865318"/>
    <w:multiLevelType w:val="hybridMultilevel"/>
    <w:tmpl w:val="423096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1D2FDF"/>
    <w:multiLevelType w:val="hybridMultilevel"/>
    <w:tmpl w:val="650881BA"/>
    <w:lvl w:ilvl="0" w:tplc="1D302B74">
      <w:start w:val="1"/>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1036624C"/>
    <w:lvl w:ilvl="0" w:tplc="F8A20E94">
      <w:start w:val="1"/>
      <w:numFmt w:val="decimal"/>
      <w:lvlText w:val="Proposal %1"/>
      <w:lvlJc w:val="left"/>
      <w:pPr>
        <w:tabs>
          <w:tab w:val="num" w:pos="1304"/>
        </w:tabs>
        <w:ind w:left="1304" w:hanging="1304"/>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B5731D4"/>
    <w:multiLevelType w:val="hybridMultilevel"/>
    <w:tmpl w:val="E3528230"/>
    <w:lvl w:ilvl="0" w:tplc="0AF6F134">
      <w:start w:val="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2C142B"/>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523EC8"/>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D3060"/>
    <w:multiLevelType w:val="hybridMultilevel"/>
    <w:tmpl w:val="371ED042"/>
    <w:lvl w:ilvl="0" w:tplc="1980BCD4">
      <w:start w:val="2"/>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3"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D5B45"/>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7857081"/>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3384E66"/>
    <w:multiLevelType w:val="hybridMultilevel"/>
    <w:tmpl w:val="3E967E82"/>
    <w:lvl w:ilvl="0" w:tplc="A5DEB272">
      <w:numFmt w:val="bullet"/>
      <w:lvlText w:val="-"/>
      <w:lvlJc w:val="left"/>
      <w:pPr>
        <w:ind w:left="720" w:hanging="360"/>
      </w:pPr>
      <w:rPr>
        <w:rFonts w:ascii="Calibri" w:eastAsia="Calibri"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E27481"/>
    <w:multiLevelType w:val="hybridMultilevel"/>
    <w:tmpl w:val="0B26F656"/>
    <w:lvl w:ilvl="0" w:tplc="41023978">
      <w:start w:val="1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4C6D69"/>
    <w:multiLevelType w:val="hybridMultilevel"/>
    <w:tmpl w:val="3E663162"/>
    <w:lvl w:ilvl="0" w:tplc="A5DEB272">
      <w:numFmt w:val="bullet"/>
      <w:lvlText w:val="-"/>
      <w:lvlJc w:val="left"/>
      <w:pPr>
        <w:ind w:left="720" w:hanging="360"/>
      </w:pPr>
      <w:rPr>
        <w:rFonts w:ascii="Calibri" w:eastAsia="Calibri"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E9533B7"/>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FB6FFA"/>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B821E17"/>
    <w:multiLevelType w:val="hybridMultilevel"/>
    <w:tmpl w:val="A91ABAC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8C14F4"/>
    <w:multiLevelType w:val="hybridMultilevel"/>
    <w:tmpl w:val="16DEA756"/>
    <w:lvl w:ilvl="0" w:tplc="5E3CA18A">
      <w:start w:val="2"/>
      <w:numFmt w:val="bullet"/>
      <w:lvlText w:val="-"/>
      <w:lvlJc w:val="left"/>
      <w:pPr>
        <w:ind w:left="1494" w:hanging="360"/>
      </w:pPr>
      <w:rPr>
        <w:rFonts w:ascii="Arial" w:eastAsia="Times New Roman"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41" w15:restartNumberingAfterBreak="0">
    <w:nsid w:val="70A70E2A"/>
    <w:multiLevelType w:val="hybridMultilevel"/>
    <w:tmpl w:val="B026303C"/>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2" w15:restartNumberingAfterBreak="0">
    <w:nsid w:val="71755987"/>
    <w:multiLevelType w:val="hybridMultilevel"/>
    <w:tmpl w:val="B8485074"/>
    <w:lvl w:ilvl="0" w:tplc="04090001">
      <w:start w:val="1"/>
      <w:numFmt w:val="bullet"/>
      <w:lvlText w:val=""/>
      <w:lvlJc w:val="left"/>
      <w:pPr>
        <w:ind w:left="1396" w:hanging="360"/>
      </w:pPr>
      <w:rPr>
        <w:rFonts w:ascii="Symbol" w:hAnsi="Symbol" w:hint="default"/>
      </w:rPr>
    </w:lvl>
    <w:lvl w:ilvl="1" w:tplc="04090003" w:tentative="1">
      <w:start w:val="1"/>
      <w:numFmt w:val="bullet"/>
      <w:lvlText w:val="o"/>
      <w:lvlJc w:val="left"/>
      <w:pPr>
        <w:ind w:left="2116" w:hanging="360"/>
      </w:pPr>
      <w:rPr>
        <w:rFonts w:ascii="Courier New" w:hAnsi="Courier New" w:cs="Courier New" w:hint="default"/>
      </w:rPr>
    </w:lvl>
    <w:lvl w:ilvl="2" w:tplc="04090005" w:tentative="1">
      <w:start w:val="1"/>
      <w:numFmt w:val="bullet"/>
      <w:lvlText w:val=""/>
      <w:lvlJc w:val="left"/>
      <w:pPr>
        <w:ind w:left="2836" w:hanging="360"/>
      </w:pPr>
      <w:rPr>
        <w:rFonts w:ascii="Wingdings" w:hAnsi="Wingdings" w:hint="default"/>
      </w:rPr>
    </w:lvl>
    <w:lvl w:ilvl="3" w:tplc="04090001" w:tentative="1">
      <w:start w:val="1"/>
      <w:numFmt w:val="bullet"/>
      <w:lvlText w:val=""/>
      <w:lvlJc w:val="left"/>
      <w:pPr>
        <w:ind w:left="3556" w:hanging="360"/>
      </w:pPr>
      <w:rPr>
        <w:rFonts w:ascii="Symbol" w:hAnsi="Symbol" w:hint="default"/>
      </w:rPr>
    </w:lvl>
    <w:lvl w:ilvl="4" w:tplc="04090003" w:tentative="1">
      <w:start w:val="1"/>
      <w:numFmt w:val="bullet"/>
      <w:lvlText w:val="o"/>
      <w:lvlJc w:val="left"/>
      <w:pPr>
        <w:ind w:left="4276" w:hanging="360"/>
      </w:pPr>
      <w:rPr>
        <w:rFonts w:ascii="Courier New" w:hAnsi="Courier New" w:cs="Courier New" w:hint="default"/>
      </w:rPr>
    </w:lvl>
    <w:lvl w:ilvl="5" w:tplc="04090005" w:tentative="1">
      <w:start w:val="1"/>
      <w:numFmt w:val="bullet"/>
      <w:lvlText w:val=""/>
      <w:lvlJc w:val="left"/>
      <w:pPr>
        <w:ind w:left="4996" w:hanging="360"/>
      </w:pPr>
      <w:rPr>
        <w:rFonts w:ascii="Wingdings" w:hAnsi="Wingdings" w:hint="default"/>
      </w:rPr>
    </w:lvl>
    <w:lvl w:ilvl="6" w:tplc="04090001" w:tentative="1">
      <w:start w:val="1"/>
      <w:numFmt w:val="bullet"/>
      <w:lvlText w:val=""/>
      <w:lvlJc w:val="left"/>
      <w:pPr>
        <w:ind w:left="5716" w:hanging="360"/>
      </w:pPr>
      <w:rPr>
        <w:rFonts w:ascii="Symbol" w:hAnsi="Symbol" w:hint="default"/>
      </w:rPr>
    </w:lvl>
    <w:lvl w:ilvl="7" w:tplc="04090003" w:tentative="1">
      <w:start w:val="1"/>
      <w:numFmt w:val="bullet"/>
      <w:lvlText w:val="o"/>
      <w:lvlJc w:val="left"/>
      <w:pPr>
        <w:ind w:left="6436" w:hanging="360"/>
      </w:pPr>
      <w:rPr>
        <w:rFonts w:ascii="Courier New" w:hAnsi="Courier New" w:cs="Courier New" w:hint="default"/>
      </w:rPr>
    </w:lvl>
    <w:lvl w:ilvl="8" w:tplc="04090005" w:tentative="1">
      <w:start w:val="1"/>
      <w:numFmt w:val="bullet"/>
      <w:lvlText w:val=""/>
      <w:lvlJc w:val="left"/>
      <w:pPr>
        <w:ind w:left="7156" w:hanging="360"/>
      </w:pPr>
      <w:rPr>
        <w:rFonts w:ascii="Wingdings" w:hAnsi="Wingdings" w:hint="default"/>
      </w:r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A3E5ECE"/>
    <w:multiLevelType w:val="hybridMultilevel"/>
    <w:tmpl w:val="B7828E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86CC7"/>
    <w:multiLevelType w:val="hybridMultilevel"/>
    <w:tmpl w:val="C6789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9898802">
    <w:abstractNumId w:val="27"/>
  </w:num>
  <w:num w:numId="2" w16cid:durableId="1252393182">
    <w:abstractNumId w:val="19"/>
  </w:num>
  <w:num w:numId="3" w16cid:durableId="2106538436">
    <w:abstractNumId w:val="14"/>
  </w:num>
  <w:num w:numId="4" w16cid:durableId="1195536158">
    <w:abstractNumId w:val="33"/>
  </w:num>
  <w:num w:numId="5" w16cid:durableId="293603946">
    <w:abstractNumId w:val="15"/>
  </w:num>
  <w:num w:numId="6" w16cid:durableId="903560666">
    <w:abstractNumId w:val="46"/>
  </w:num>
  <w:num w:numId="7" w16cid:durableId="379088835">
    <w:abstractNumId w:val="28"/>
  </w:num>
  <w:num w:numId="8" w16cid:durableId="1836528900">
    <w:abstractNumId w:val="43"/>
  </w:num>
  <w:num w:numId="9" w16cid:durableId="283002928">
    <w:abstractNumId w:val="6"/>
  </w:num>
  <w:num w:numId="10" w16cid:durableId="395008444">
    <w:abstractNumId w:val="40"/>
  </w:num>
  <w:num w:numId="11" w16cid:durableId="1503625138">
    <w:abstractNumId w:val="31"/>
  </w:num>
  <w:num w:numId="12" w16cid:durableId="579947320">
    <w:abstractNumId w:val="34"/>
  </w:num>
  <w:num w:numId="13" w16cid:durableId="1912425210">
    <w:abstractNumId w:val="0"/>
  </w:num>
  <w:num w:numId="14" w16cid:durableId="746655712">
    <w:abstractNumId w:val="13"/>
  </w:num>
  <w:num w:numId="15" w16cid:durableId="858544671">
    <w:abstractNumId w:val="2"/>
  </w:num>
  <w:num w:numId="16" w16cid:durableId="422190689">
    <w:abstractNumId w:val="25"/>
  </w:num>
  <w:num w:numId="17" w16cid:durableId="678191483">
    <w:abstractNumId w:val="37"/>
  </w:num>
  <w:num w:numId="18" w16cid:durableId="1734573675">
    <w:abstractNumId w:val="8"/>
  </w:num>
  <w:num w:numId="19" w16cid:durableId="575673114">
    <w:abstractNumId w:val="44"/>
  </w:num>
  <w:num w:numId="20" w16cid:durableId="20005713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12144210">
    <w:abstractNumId w:val="20"/>
  </w:num>
  <w:num w:numId="22" w16cid:durableId="1151823081">
    <w:abstractNumId w:val="5"/>
  </w:num>
  <w:num w:numId="23" w16cid:durableId="2051419136">
    <w:abstractNumId w:val="17"/>
  </w:num>
  <w:num w:numId="24" w16cid:durableId="611472246">
    <w:abstractNumId w:val="24"/>
  </w:num>
  <w:num w:numId="25" w16cid:durableId="712384800">
    <w:abstractNumId w:val="3"/>
  </w:num>
  <w:num w:numId="26" w16cid:durableId="21439633">
    <w:abstractNumId w:val="36"/>
  </w:num>
  <w:num w:numId="27" w16cid:durableId="352149928">
    <w:abstractNumId w:val="26"/>
  </w:num>
  <w:num w:numId="28" w16cid:durableId="985277783">
    <w:abstractNumId w:val="1"/>
  </w:num>
  <w:num w:numId="29" w16cid:durableId="665592510">
    <w:abstractNumId w:val="23"/>
  </w:num>
  <w:num w:numId="30" w16cid:durableId="2054767764">
    <w:abstractNumId w:val="39"/>
  </w:num>
  <w:num w:numId="31" w16cid:durableId="360710324">
    <w:abstractNumId w:val="35"/>
  </w:num>
  <w:num w:numId="32" w16cid:durableId="698045417">
    <w:abstractNumId w:val="11"/>
  </w:num>
  <w:num w:numId="33" w16cid:durableId="1567497617">
    <w:abstractNumId w:val="21"/>
  </w:num>
  <w:num w:numId="34" w16cid:durableId="2000112077">
    <w:abstractNumId w:val="41"/>
  </w:num>
  <w:num w:numId="35" w16cid:durableId="96482993">
    <w:abstractNumId w:val="45"/>
  </w:num>
  <w:num w:numId="36" w16cid:durableId="1589920241">
    <w:abstractNumId w:val="47"/>
  </w:num>
  <w:num w:numId="37" w16cid:durableId="185023905">
    <w:abstractNumId w:val="4"/>
  </w:num>
  <w:num w:numId="38" w16cid:durableId="2097629156">
    <w:abstractNumId w:val="29"/>
  </w:num>
  <w:num w:numId="39" w16cid:durableId="997659724">
    <w:abstractNumId w:val="7"/>
  </w:num>
  <w:num w:numId="40" w16cid:durableId="1392925141">
    <w:abstractNumId w:val="9"/>
  </w:num>
  <w:num w:numId="41" w16cid:durableId="2136754180">
    <w:abstractNumId w:val="18"/>
  </w:num>
  <w:num w:numId="42" w16cid:durableId="372386623">
    <w:abstractNumId w:val="16"/>
  </w:num>
  <w:num w:numId="43" w16cid:durableId="1033648041">
    <w:abstractNumId w:val="10"/>
  </w:num>
  <w:num w:numId="44" w16cid:durableId="428113834">
    <w:abstractNumId w:val="22"/>
  </w:num>
  <w:num w:numId="45" w16cid:durableId="2010862809">
    <w:abstractNumId w:val="30"/>
  </w:num>
  <w:num w:numId="46" w16cid:durableId="1508444155">
    <w:abstractNumId w:val="32"/>
  </w:num>
  <w:num w:numId="47" w16cid:durableId="1984044029">
    <w:abstractNumId w:val="42"/>
  </w:num>
  <w:num w:numId="48" w16cid:durableId="815991498">
    <w:abstractNumId w:val="12"/>
  </w:num>
  <w:num w:numId="49" w16cid:durableId="112290868">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5368"/>
    <w:rsid w:val="000006E1"/>
    <w:rsid w:val="00000AD1"/>
    <w:rsid w:val="00000D1B"/>
    <w:rsid w:val="00000E18"/>
    <w:rsid w:val="0000137E"/>
    <w:rsid w:val="00001919"/>
    <w:rsid w:val="00001B36"/>
    <w:rsid w:val="00002490"/>
    <w:rsid w:val="0000292A"/>
    <w:rsid w:val="00002A37"/>
    <w:rsid w:val="00002FD2"/>
    <w:rsid w:val="00003590"/>
    <w:rsid w:val="00003A31"/>
    <w:rsid w:val="00003AC5"/>
    <w:rsid w:val="00003C71"/>
    <w:rsid w:val="00004034"/>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F69"/>
    <w:rsid w:val="000173E6"/>
    <w:rsid w:val="0001749A"/>
    <w:rsid w:val="00017946"/>
    <w:rsid w:val="00017BBA"/>
    <w:rsid w:val="00017C3E"/>
    <w:rsid w:val="0002020B"/>
    <w:rsid w:val="0002047D"/>
    <w:rsid w:val="000208F9"/>
    <w:rsid w:val="00020A10"/>
    <w:rsid w:val="00020E51"/>
    <w:rsid w:val="000218E8"/>
    <w:rsid w:val="00021A8E"/>
    <w:rsid w:val="00021C6E"/>
    <w:rsid w:val="00021D0C"/>
    <w:rsid w:val="00021EFD"/>
    <w:rsid w:val="000229E1"/>
    <w:rsid w:val="00022E89"/>
    <w:rsid w:val="00023122"/>
    <w:rsid w:val="00023542"/>
    <w:rsid w:val="0002377C"/>
    <w:rsid w:val="00024A80"/>
    <w:rsid w:val="00024D28"/>
    <w:rsid w:val="00025137"/>
    <w:rsid w:val="0002564D"/>
    <w:rsid w:val="0002592B"/>
    <w:rsid w:val="00025ECA"/>
    <w:rsid w:val="00026874"/>
    <w:rsid w:val="00026E7E"/>
    <w:rsid w:val="00026F6C"/>
    <w:rsid w:val="00027537"/>
    <w:rsid w:val="0002779B"/>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41B"/>
    <w:rsid w:val="000359DB"/>
    <w:rsid w:val="00036897"/>
    <w:rsid w:val="00036BA1"/>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C95"/>
    <w:rsid w:val="00042F22"/>
    <w:rsid w:val="000431D6"/>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639"/>
    <w:rsid w:val="000479E6"/>
    <w:rsid w:val="000507A7"/>
    <w:rsid w:val="0005080D"/>
    <w:rsid w:val="00050C2A"/>
    <w:rsid w:val="00050EED"/>
    <w:rsid w:val="000514BE"/>
    <w:rsid w:val="00052A07"/>
    <w:rsid w:val="00052B88"/>
    <w:rsid w:val="000533A2"/>
    <w:rsid w:val="000534E3"/>
    <w:rsid w:val="0005368F"/>
    <w:rsid w:val="00054168"/>
    <w:rsid w:val="000545AF"/>
    <w:rsid w:val="00054F0E"/>
    <w:rsid w:val="00054F58"/>
    <w:rsid w:val="00054FCD"/>
    <w:rsid w:val="000550F2"/>
    <w:rsid w:val="00055143"/>
    <w:rsid w:val="000554B4"/>
    <w:rsid w:val="0005606A"/>
    <w:rsid w:val="000560CC"/>
    <w:rsid w:val="00056115"/>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61B4"/>
    <w:rsid w:val="000761DC"/>
    <w:rsid w:val="000764EE"/>
    <w:rsid w:val="00076E4C"/>
    <w:rsid w:val="000770C4"/>
    <w:rsid w:val="00077352"/>
    <w:rsid w:val="00077DDE"/>
    <w:rsid w:val="00077E5F"/>
    <w:rsid w:val="000801C7"/>
    <w:rsid w:val="0008036A"/>
    <w:rsid w:val="00080A03"/>
    <w:rsid w:val="0008182C"/>
    <w:rsid w:val="00081A01"/>
    <w:rsid w:val="00081AE6"/>
    <w:rsid w:val="00081E02"/>
    <w:rsid w:val="0008276A"/>
    <w:rsid w:val="0008297D"/>
    <w:rsid w:val="00082EA4"/>
    <w:rsid w:val="00083EDA"/>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54F"/>
    <w:rsid w:val="000866F2"/>
    <w:rsid w:val="000876BF"/>
    <w:rsid w:val="00087C8C"/>
    <w:rsid w:val="0009009F"/>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D22"/>
    <w:rsid w:val="00095E2B"/>
    <w:rsid w:val="000964A4"/>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4AE4"/>
    <w:rsid w:val="000A4D28"/>
    <w:rsid w:val="000A56F2"/>
    <w:rsid w:val="000A58A8"/>
    <w:rsid w:val="000A5FBD"/>
    <w:rsid w:val="000A635B"/>
    <w:rsid w:val="000A6878"/>
    <w:rsid w:val="000A71AE"/>
    <w:rsid w:val="000A71FA"/>
    <w:rsid w:val="000A7C33"/>
    <w:rsid w:val="000A7CA6"/>
    <w:rsid w:val="000A7D00"/>
    <w:rsid w:val="000B0059"/>
    <w:rsid w:val="000B0B84"/>
    <w:rsid w:val="000B1103"/>
    <w:rsid w:val="000B1B86"/>
    <w:rsid w:val="000B21B0"/>
    <w:rsid w:val="000B2719"/>
    <w:rsid w:val="000B3A8F"/>
    <w:rsid w:val="000B43A5"/>
    <w:rsid w:val="000B4AB9"/>
    <w:rsid w:val="000B4DAA"/>
    <w:rsid w:val="000B58C3"/>
    <w:rsid w:val="000B592A"/>
    <w:rsid w:val="000B5BEA"/>
    <w:rsid w:val="000B5FA0"/>
    <w:rsid w:val="000B5FFD"/>
    <w:rsid w:val="000B61E9"/>
    <w:rsid w:val="000B6600"/>
    <w:rsid w:val="000B6AB1"/>
    <w:rsid w:val="000B6CB4"/>
    <w:rsid w:val="000B6F9D"/>
    <w:rsid w:val="000B72DD"/>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252"/>
    <w:rsid w:val="000D3654"/>
    <w:rsid w:val="000D3CA9"/>
    <w:rsid w:val="000D46E6"/>
    <w:rsid w:val="000D4797"/>
    <w:rsid w:val="000D5023"/>
    <w:rsid w:val="000D630B"/>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1BF"/>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30175"/>
    <w:rsid w:val="0013081F"/>
    <w:rsid w:val="001309D0"/>
    <w:rsid w:val="00130F67"/>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947"/>
    <w:rsid w:val="00135C17"/>
    <w:rsid w:val="00135EAC"/>
    <w:rsid w:val="00136143"/>
    <w:rsid w:val="00136B48"/>
    <w:rsid w:val="001370A0"/>
    <w:rsid w:val="00137AB5"/>
    <w:rsid w:val="00137BF7"/>
    <w:rsid w:val="00137F0B"/>
    <w:rsid w:val="00140167"/>
    <w:rsid w:val="00140216"/>
    <w:rsid w:val="001406C5"/>
    <w:rsid w:val="001406F4"/>
    <w:rsid w:val="001407E9"/>
    <w:rsid w:val="001416C5"/>
    <w:rsid w:val="0014181B"/>
    <w:rsid w:val="001427AF"/>
    <w:rsid w:val="00142CA4"/>
    <w:rsid w:val="00143C03"/>
    <w:rsid w:val="00143FC0"/>
    <w:rsid w:val="00144802"/>
    <w:rsid w:val="00144C28"/>
    <w:rsid w:val="00144F73"/>
    <w:rsid w:val="00145999"/>
    <w:rsid w:val="00145AF7"/>
    <w:rsid w:val="00145FFA"/>
    <w:rsid w:val="00146363"/>
    <w:rsid w:val="0014682C"/>
    <w:rsid w:val="00146FA9"/>
    <w:rsid w:val="00147108"/>
    <w:rsid w:val="00147748"/>
    <w:rsid w:val="00147CBD"/>
    <w:rsid w:val="00147EB7"/>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8DC"/>
    <w:rsid w:val="001569A8"/>
    <w:rsid w:val="00156F8F"/>
    <w:rsid w:val="00157669"/>
    <w:rsid w:val="00157A51"/>
    <w:rsid w:val="00157F06"/>
    <w:rsid w:val="0016047A"/>
    <w:rsid w:val="001607FD"/>
    <w:rsid w:val="00160830"/>
    <w:rsid w:val="00160B19"/>
    <w:rsid w:val="00160D11"/>
    <w:rsid w:val="00162BC1"/>
    <w:rsid w:val="001630D1"/>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3C2"/>
    <w:rsid w:val="001844C5"/>
    <w:rsid w:val="00184527"/>
    <w:rsid w:val="001853C2"/>
    <w:rsid w:val="00185817"/>
    <w:rsid w:val="00185ACA"/>
    <w:rsid w:val="00185F8C"/>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5C7"/>
    <w:rsid w:val="0019320B"/>
    <w:rsid w:val="0019341A"/>
    <w:rsid w:val="00193B43"/>
    <w:rsid w:val="00193C5D"/>
    <w:rsid w:val="0019402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627"/>
    <w:rsid w:val="001A38E0"/>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53DB"/>
    <w:rsid w:val="001B5A5D"/>
    <w:rsid w:val="001B5C34"/>
    <w:rsid w:val="001B646E"/>
    <w:rsid w:val="001B6785"/>
    <w:rsid w:val="001B688E"/>
    <w:rsid w:val="001B6D83"/>
    <w:rsid w:val="001B76E1"/>
    <w:rsid w:val="001B7D2F"/>
    <w:rsid w:val="001B7E77"/>
    <w:rsid w:val="001B7F5F"/>
    <w:rsid w:val="001C0398"/>
    <w:rsid w:val="001C147A"/>
    <w:rsid w:val="001C1932"/>
    <w:rsid w:val="001C194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372"/>
    <w:rsid w:val="001C6460"/>
    <w:rsid w:val="001C6CCD"/>
    <w:rsid w:val="001C6D19"/>
    <w:rsid w:val="001C780D"/>
    <w:rsid w:val="001C7B29"/>
    <w:rsid w:val="001D00C1"/>
    <w:rsid w:val="001D0A6F"/>
    <w:rsid w:val="001D0A73"/>
    <w:rsid w:val="001D0B60"/>
    <w:rsid w:val="001D17BC"/>
    <w:rsid w:val="001D2995"/>
    <w:rsid w:val="001D2A63"/>
    <w:rsid w:val="001D2AF7"/>
    <w:rsid w:val="001D3146"/>
    <w:rsid w:val="001D3452"/>
    <w:rsid w:val="001D460C"/>
    <w:rsid w:val="001D4C95"/>
    <w:rsid w:val="001D4E12"/>
    <w:rsid w:val="001D51BA"/>
    <w:rsid w:val="001D51F5"/>
    <w:rsid w:val="001D544A"/>
    <w:rsid w:val="001D575E"/>
    <w:rsid w:val="001D5992"/>
    <w:rsid w:val="001D6123"/>
    <w:rsid w:val="001D6342"/>
    <w:rsid w:val="001D6BDD"/>
    <w:rsid w:val="001D6D53"/>
    <w:rsid w:val="001D77B4"/>
    <w:rsid w:val="001D7874"/>
    <w:rsid w:val="001D7D56"/>
    <w:rsid w:val="001E0CD8"/>
    <w:rsid w:val="001E10C0"/>
    <w:rsid w:val="001E11A5"/>
    <w:rsid w:val="001E1381"/>
    <w:rsid w:val="001E1795"/>
    <w:rsid w:val="001E19D4"/>
    <w:rsid w:val="001E241F"/>
    <w:rsid w:val="001E262D"/>
    <w:rsid w:val="001E3875"/>
    <w:rsid w:val="001E4091"/>
    <w:rsid w:val="001E43B7"/>
    <w:rsid w:val="001E4AEC"/>
    <w:rsid w:val="001E4B89"/>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445B"/>
    <w:rsid w:val="001F487A"/>
    <w:rsid w:val="001F4A82"/>
    <w:rsid w:val="001F4C9A"/>
    <w:rsid w:val="001F53C6"/>
    <w:rsid w:val="001F54C5"/>
    <w:rsid w:val="001F5C7B"/>
    <w:rsid w:val="001F5F84"/>
    <w:rsid w:val="001F60F7"/>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A54"/>
    <w:rsid w:val="00210D16"/>
    <w:rsid w:val="00210D4B"/>
    <w:rsid w:val="00211070"/>
    <w:rsid w:val="002110B2"/>
    <w:rsid w:val="00212239"/>
    <w:rsid w:val="00212322"/>
    <w:rsid w:val="002129BA"/>
    <w:rsid w:val="002129C7"/>
    <w:rsid w:val="00214DA8"/>
    <w:rsid w:val="00215145"/>
    <w:rsid w:val="00215423"/>
    <w:rsid w:val="002158FA"/>
    <w:rsid w:val="00215FFA"/>
    <w:rsid w:val="0021602C"/>
    <w:rsid w:val="0021610C"/>
    <w:rsid w:val="0021652C"/>
    <w:rsid w:val="00216C7B"/>
    <w:rsid w:val="00217B94"/>
    <w:rsid w:val="00220600"/>
    <w:rsid w:val="0022081A"/>
    <w:rsid w:val="00220DBE"/>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997"/>
    <w:rsid w:val="00225C54"/>
    <w:rsid w:val="00225E39"/>
    <w:rsid w:val="00225FFF"/>
    <w:rsid w:val="00226B7E"/>
    <w:rsid w:val="00226D9D"/>
    <w:rsid w:val="00226DF0"/>
    <w:rsid w:val="00227334"/>
    <w:rsid w:val="002273AD"/>
    <w:rsid w:val="0022752E"/>
    <w:rsid w:val="002303C1"/>
    <w:rsid w:val="00230765"/>
    <w:rsid w:val="00230CCE"/>
    <w:rsid w:val="00231169"/>
    <w:rsid w:val="0023132B"/>
    <w:rsid w:val="0023195D"/>
    <w:rsid w:val="002319E4"/>
    <w:rsid w:val="00231A2F"/>
    <w:rsid w:val="002323A3"/>
    <w:rsid w:val="0023274F"/>
    <w:rsid w:val="00233795"/>
    <w:rsid w:val="0023392F"/>
    <w:rsid w:val="002348C6"/>
    <w:rsid w:val="00234EA0"/>
    <w:rsid w:val="002354A6"/>
    <w:rsid w:val="00235632"/>
    <w:rsid w:val="0023563F"/>
    <w:rsid w:val="00235872"/>
    <w:rsid w:val="00236E0C"/>
    <w:rsid w:val="00237253"/>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2A8"/>
    <w:rsid w:val="002435B3"/>
    <w:rsid w:val="00243BB0"/>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7247"/>
    <w:rsid w:val="00257543"/>
    <w:rsid w:val="002577DB"/>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70395"/>
    <w:rsid w:val="0027084F"/>
    <w:rsid w:val="00270A76"/>
    <w:rsid w:val="00270B67"/>
    <w:rsid w:val="00270F09"/>
    <w:rsid w:val="0027144F"/>
    <w:rsid w:val="00271CC9"/>
    <w:rsid w:val="00271F3A"/>
    <w:rsid w:val="0027204A"/>
    <w:rsid w:val="00272188"/>
    <w:rsid w:val="00273183"/>
    <w:rsid w:val="00273278"/>
    <w:rsid w:val="002737F4"/>
    <w:rsid w:val="002738D4"/>
    <w:rsid w:val="00274418"/>
    <w:rsid w:val="00274ADD"/>
    <w:rsid w:val="00274E81"/>
    <w:rsid w:val="0027535F"/>
    <w:rsid w:val="002753DB"/>
    <w:rsid w:val="0027541C"/>
    <w:rsid w:val="00275521"/>
    <w:rsid w:val="00275D06"/>
    <w:rsid w:val="00275D3A"/>
    <w:rsid w:val="00276925"/>
    <w:rsid w:val="002769CC"/>
    <w:rsid w:val="00276C77"/>
    <w:rsid w:val="00277266"/>
    <w:rsid w:val="00277D17"/>
    <w:rsid w:val="002805F5"/>
    <w:rsid w:val="00280751"/>
    <w:rsid w:val="00280B51"/>
    <w:rsid w:val="00280C69"/>
    <w:rsid w:val="0028139E"/>
    <w:rsid w:val="00281507"/>
    <w:rsid w:val="002815A6"/>
    <w:rsid w:val="00281B14"/>
    <w:rsid w:val="00281CE1"/>
    <w:rsid w:val="00281D53"/>
    <w:rsid w:val="002827F7"/>
    <w:rsid w:val="0028280A"/>
    <w:rsid w:val="00282A9F"/>
    <w:rsid w:val="0028324C"/>
    <w:rsid w:val="00283362"/>
    <w:rsid w:val="00283CE0"/>
    <w:rsid w:val="002847A2"/>
    <w:rsid w:val="0028651C"/>
    <w:rsid w:val="00286AB1"/>
    <w:rsid w:val="00286ACD"/>
    <w:rsid w:val="00286F84"/>
    <w:rsid w:val="002873FD"/>
    <w:rsid w:val="00287838"/>
    <w:rsid w:val="00290053"/>
    <w:rsid w:val="00290646"/>
    <w:rsid w:val="002907B5"/>
    <w:rsid w:val="00291B67"/>
    <w:rsid w:val="00291CB7"/>
    <w:rsid w:val="00291DEB"/>
    <w:rsid w:val="00292C22"/>
    <w:rsid w:val="00292C3F"/>
    <w:rsid w:val="00292EB7"/>
    <w:rsid w:val="0029582D"/>
    <w:rsid w:val="002961C7"/>
    <w:rsid w:val="00296227"/>
    <w:rsid w:val="00296246"/>
    <w:rsid w:val="0029649F"/>
    <w:rsid w:val="00296F44"/>
    <w:rsid w:val="00296FD6"/>
    <w:rsid w:val="002973AC"/>
    <w:rsid w:val="0029777D"/>
    <w:rsid w:val="00297EBA"/>
    <w:rsid w:val="002A055E"/>
    <w:rsid w:val="002A0576"/>
    <w:rsid w:val="002A0D5F"/>
    <w:rsid w:val="002A0EE3"/>
    <w:rsid w:val="002A149D"/>
    <w:rsid w:val="002A169E"/>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6F1D"/>
    <w:rsid w:val="002A6F99"/>
    <w:rsid w:val="002A7578"/>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573E"/>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680"/>
    <w:rsid w:val="002C2C13"/>
    <w:rsid w:val="002C3672"/>
    <w:rsid w:val="002C3B72"/>
    <w:rsid w:val="002C4129"/>
    <w:rsid w:val="002C41E6"/>
    <w:rsid w:val="002C447B"/>
    <w:rsid w:val="002C542E"/>
    <w:rsid w:val="002C5A2C"/>
    <w:rsid w:val="002C5AE2"/>
    <w:rsid w:val="002C5E78"/>
    <w:rsid w:val="002C614D"/>
    <w:rsid w:val="002C633B"/>
    <w:rsid w:val="002C6BFF"/>
    <w:rsid w:val="002C7445"/>
    <w:rsid w:val="002C75CA"/>
    <w:rsid w:val="002C7783"/>
    <w:rsid w:val="002C7978"/>
    <w:rsid w:val="002D071A"/>
    <w:rsid w:val="002D0D41"/>
    <w:rsid w:val="002D1686"/>
    <w:rsid w:val="002D2F20"/>
    <w:rsid w:val="002D2F80"/>
    <w:rsid w:val="002D2FC7"/>
    <w:rsid w:val="002D34B2"/>
    <w:rsid w:val="002D3D9B"/>
    <w:rsid w:val="002D476C"/>
    <w:rsid w:val="002D4ED7"/>
    <w:rsid w:val="002D5391"/>
    <w:rsid w:val="002D6209"/>
    <w:rsid w:val="002D649D"/>
    <w:rsid w:val="002D66E9"/>
    <w:rsid w:val="002D6863"/>
    <w:rsid w:val="002D6C62"/>
    <w:rsid w:val="002D6D9D"/>
    <w:rsid w:val="002D6E38"/>
    <w:rsid w:val="002D70B9"/>
    <w:rsid w:val="002D7637"/>
    <w:rsid w:val="002D7973"/>
    <w:rsid w:val="002E0F5F"/>
    <w:rsid w:val="002E17F2"/>
    <w:rsid w:val="002E1817"/>
    <w:rsid w:val="002E1E2C"/>
    <w:rsid w:val="002E2BBE"/>
    <w:rsid w:val="002E303B"/>
    <w:rsid w:val="002E350E"/>
    <w:rsid w:val="002E3E25"/>
    <w:rsid w:val="002E40ED"/>
    <w:rsid w:val="002E4310"/>
    <w:rsid w:val="002E4999"/>
    <w:rsid w:val="002E4A87"/>
    <w:rsid w:val="002E4EE6"/>
    <w:rsid w:val="002E4F9F"/>
    <w:rsid w:val="002E5122"/>
    <w:rsid w:val="002E53D3"/>
    <w:rsid w:val="002E559C"/>
    <w:rsid w:val="002E5712"/>
    <w:rsid w:val="002E5E29"/>
    <w:rsid w:val="002E605C"/>
    <w:rsid w:val="002E6557"/>
    <w:rsid w:val="002E6727"/>
    <w:rsid w:val="002E73FF"/>
    <w:rsid w:val="002E7CAE"/>
    <w:rsid w:val="002F04D5"/>
    <w:rsid w:val="002F0BDA"/>
    <w:rsid w:val="002F1842"/>
    <w:rsid w:val="002F1B0B"/>
    <w:rsid w:val="002F1C10"/>
    <w:rsid w:val="002F22A1"/>
    <w:rsid w:val="002F24B2"/>
    <w:rsid w:val="002F2771"/>
    <w:rsid w:val="002F27FA"/>
    <w:rsid w:val="002F37A9"/>
    <w:rsid w:val="002F39FA"/>
    <w:rsid w:val="002F3DD2"/>
    <w:rsid w:val="002F5368"/>
    <w:rsid w:val="002F5998"/>
    <w:rsid w:val="002F6664"/>
    <w:rsid w:val="002F66DD"/>
    <w:rsid w:val="002F6CBB"/>
    <w:rsid w:val="002F6F38"/>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94A"/>
    <w:rsid w:val="00311E82"/>
    <w:rsid w:val="00312102"/>
    <w:rsid w:val="00312B00"/>
    <w:rsid w:val="00312BD3"/>
    <w:rsid w:val="00312C08"/>
    <w:rsid w:val="0031310A"/>
    <w:rsid w:val="003132C4"/>
    <w:rsid w:val="00313C85"/>
    <w:rsid w:val="00313FD6"/>
    <w:rsid w:val="003142C0"/>
    <w:rsid w:val="003143BD"/>
    <w:rsid w:val="0031516A"/>
    <w:rsid w:val="00315650"/>
    <w:rsid w:val="00315A56"/>
    <w:rsid w:val="003163D3"/>
    <w:rsid w:val="0031645D"/>
    <w:rsid w:val="0031684F"/>
    <w:rsid w:val="0031710B"/>
    <w:rsid w:val="0031729D"/>
    <w:rsid w:val="003173CD"/>
    <w:rsid w:val="00317F70"/>
    <w:rsid w:val="0032020E"/>
    <w:rsid w:val="003203ED"/>
    <w:rsid w:val="00320708"/>
    <w:rsid w:val="003207AB"/>
    <w:rsid w:val="00320DFF"/>
    <w:rsid w:val="00321281"/>
    <w:rsid w:val="00321321"/>
    <w:rsid w:val="00321810"/>
    <w:rsid w:val="00321CDC"/>
    <w:rsid w:val="003224CC"/>
    <w:rsid w:val="00322C9F"/>
    <w:rsid w:val="003231B8"/>
    <w:rsid w:val="003242A5"/>
    <w:rsid w:val="00324566"/>
    <w:rsid w:val="00324D23"/>
    <w:rsid w:val="00325304"/>
    <w:rsid w:val="003253F2"/>
    <w:rsid w:val="00325E62"/>
    <w:rsid w:val="00326312"/>
    <w:rsid w:val="003263A3"/>
    <w:rsid w:val="00327016"/>
    <w:rsid w:val="003274C1"/>
    <w:rsid w:val="00327756"/>
    <w:rsid w:val="00327DC8"/>
    <w:rsid w:val="00330B2A"/>
    <w:rsid w:val="00331751"/>
    <w:rsid w:val="003318F1"/>
    <w:rsid w:val="00331D40"/>
    <w:rsid w:val="00331EDC"/>
    <w:rsid w:val="00331EF6"/>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52E"/>
    <w:rsid w:val="003459ED"/>
    <w:rsid w:val="00345B08"/>
    <w:rsid w:val="00345E6E"/>
    <w:rsid w:val="0034601B"/>
    <w:rsid w:val="003461B3"/>
    <w:rsid w:val="00346587"/>
    <w:rsid w:val="003466E2"/>
    <w:rsid w:val="00346D29"/>
    <w:rsid w:val="00346DB5"/>
    <w:rsid w:val="00346E67"/>
    <w:rsid w:val="0034766C"/>
    <w:rsid w:val="003477B1"/>
    <w:rsid w:val="0034783A"/>
    <w:rsid w:val="00347B42"/>
    <w:rsid w:val="003500BF"/>
    <w:rsid w:val="0035069C"/>
    <w:rsid w:val="003507D2"/>
    <w:rsid w:val="00350CC2"/>
    <w:rsid w:val="00351496"/>
    <w:rsid w:val="0035246D"/>
    <w:rsid w:val="00352536"/>
    <w:rsid w:val="003531C4"/>
    <w:rsid w:val="00354D2C"/>
    <w:rsid w:val="00355896"/>
    <w:rsid w:val="0035598B"/>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0BC"/>
    <w:rsid w:val="0036318E"/>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5DF"/>
    <w:rsid w:val="00376C50"/>
    <w:rsid w:val="00377440"/>
    <w:rsid w:val="003774E2"/>
    <w:rsid w:val="00377A36"/>
    <w:rsid w:val="00377CE1"/>
    <w:rsid w:val="00377DD9"/>
    <w:rsid w:val="00377E7F"/>
    <w:rsid w:val="003800C9"/>
    <w:rsid w:val="003803AD"/>
    <w:rsid w:val="003807F1"/>
    <w:rsid w:val="00380AA6"/>
    <w:rsid w:val="00380C36"/>
    <w:rsid w:val="003810E5"/>
    <w:rsid w:val="00381648"/>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621"/>
    <w:rsid w:val="00391A43"/>
    <w:rsid w:val="00391E17"/>
    <w:rsid w:val="003929CC"/>
    <w:rsid w:val="00392CF0"/>
    <w:rsid w:val="003932A1"/>
    <w:rsid w:val="0039338A"/>
    <w:rsid w:val="003939FF"/>
    <w:rsid w:val="00393D21"/>
    <w:rsid w:val="0039409A"/>
    <w:rsid w:val="00394153"/>
    <w:rsid w:val="00394F3B"/>
    <w:rsid w:val="0039583C"/>
    <w:rsid w:val="00395A3E"/>
    <w:rsid w:val="00395D96"/>
    <w:rsid w:val="00396A0E"/>
    <w:rsid w:val="00397435"/>
    <w:rsid w:val="003A00CE"/>
    <w:rsid w:val="003A0284"/>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B0446"/>
    <w:rsid w:val="003B05D0"/>
    <w:rsid w:val="003B0B79"/>
    <w:rsid w:val="003B0C06"/>
    <w:rsid w:val="003B0E7F"/>
    <w:rsid w:val="003B1004"/>
    <w:rsid w:val="003B159C"/>
    <w:rsid w:val="003B174E"/>
    <w:rsid w:val="003B1F19"/>
    <w:rsid w:val="003B1F86"/>
    <w:rsid w:val="003B2DF3"/>
    <w:rsid w:val="003B369F"/>
    <w:rsid w:val="003B36A3"/>
    <w:rsid w:val="003B3D34"/>
    <w:rsid w:val="003B422E"/>
    <w:rsid w:val="003B47D4"/>
    <w:rsid w:val="003B4C1A"/>
    <w:rsid w:val="003B52A6"/>
    <w:rsid w:val="003B54EB"/>
    <w:rsid w:val="003B5A55"/>
    <w:rsid w:val="003B5AAF"/>
    <w:rsid w:val="003B5F13"/>
    <w:rsid w:val="003B6BE5"/>
    <w:rsid w:val="003B6CC3"/>
    <w:rsid w:val="003B6D41"/>
    <w:rsid w:val="003B6E5D"/>
    <w:rsid w:val="003B7271"/>
    <w:rsid w:val="003B7FE5"/>
    <w:rsid w:val="003C06C9"/>
    <w:rsid w:val="003C072E"/>
    <w:rsid w:val="003C090F"/>
    <w:rsid w:val="003C09B0"/>
    <w:rsid w:val="003C0EC7"/>
    <w:rsid w:val="003C11C8"/>
    <w:rsid w:val="003C1310"/>
    <w:rsid w:val="003C1960"/>
    <w:rsid w:val="003C2057"/>
    <w:rsid w:val="003C24D4"/>
    <w:rsid w:val="003C2702"/>
    <w:rsid w:val="003C2D9F"/>
    <w:rsid w:val="003C31D6"/>
    <w:rsid w:val="003C3532"/>
    <w:rsid w:val="003C45E3"/>
    <w:rsid w:val="003C465F"/>
    <w:rsid w:val="003C5207"/>
    <w:rsid w:val="003C5674"/>
    <w:rsid w:val="003C6416"/>
    <w:rsid w:val="003C645F"/>
    <w:rsid w:val="003C6F75"/>
    <w:rsid w:val="003C7007"/>
    <w:rsid w:val="003C710A"/>
    <w:rsid w:val="003C7468"/>
    <w:rsid w:val="003C75F9"/>
    <w:rsid w:val="003C7806"/>
    <w:rsid w:val="003C78A4"/>
    <w:rsid w:val="003C7DAA"/>
    <w:rsid w:val="003D0114"/>
    <w:rsid w:val="003D01C3"/>
    <w:rsid w:val="003D01CC"/>
    <w:rsid w:val="003D05AC"/>
    <w:rsid w:val="003D06F3"/>
    <w:rsid w:val="003D0EE0"/>
    <w:rsid w:val="003D109F"/>
    <w:rsid w:val="003D11BE"/>
    <w:rsid w:val="003D11FB"/>
    <w:rsid w:val="003D1501"/>
    <w:rsid w:val="003D1F51"/>
    <w:rsid w:val="003D2478"/>
    <w:rsid w:val="003D24C6"/>
    <w:rsid w:val="003D29D9"/>
    <w:rsid w:val="003D2A61"/>
    <w:rsid w:val="003D2A72"/>
    <w:rsid w:val="003D2ABC"/>
    <w:rsid w:val="003D32BF"/>
    <w:rsid w:val="003D3492"/>
    <w:rsid w:val="003D3C45"/>
    <w:rsid w:val="003D4D62"/>
    <w:rsid w:val="003D55D0"/>
    <w:rsid w:val="003D5B1B"/>
    <w:rsid w:val="003D5B1F"/>
    <w:rsid w:val="003D5E9E"/>
    <w:rsid w:val="003D5EE6"/>
    <w:rsid w:val="003D6859"/>
    <w:rsid w:val="003D6D35"/>
    <w:rsid w:val="003D77A3"/>
    <w:rsid w:val="003D79B4"/>
    <w:rsid w:val="003E0957"/>
    <w:rsid w:val="003E09C9"/>
    <w:rsid w:val="003E0B88"/>
    <w:rsid w:val="003E15FA"/>
    <w:rsid w:val="003E1823"/>
    <w:rsid w:val="003E1D6D"/>
    <w:rsid w:val="003E212A"/>
    <w:rsid w:val="003E2481"/>
    <w:rsid w:val="003E28F0"/>
    <w:rsid w:val="003E30BB"/>
    <w:rsid w:val="003E343E"/>
    <w:rsid w:val="003E3A70"/>
    <w:rsid w:val="003E4513"/>
    <w:rsid w:val="003E50DB"/>
    <w:rsid w:val="003E55B4"/>
    <w:rsid w:val="003E55E4"/>
    <w:rsid w:val="003E5732"/>
    <w:rsid w:val="003E58DC"/>
    <w:rsid w:val="003E5FD2"/>
    <w:rsid w:val="003E670B"/>
    <w:rsid w:val="003E69BB"/>
    <w:rsid w:val="003E7370"/>
    <w:rsid w:val="003E74DE"/>
    <w:rsid w:val="003E74E3"/>
    <w:rsid w:val="003F05C7"/>
    <w:rsid w:val="003F07A4"/>
    <w:rsid w:val="003F0946"/>
    <w:rsid w:val="003F11A8"/>
    <w:rsid w:val="003F1ED9"/>
    <w:rsid w:val="003F2CD4"/>
    <w:rsid w:val="003F2FC5"/>
    <w:rsid w:val="003F309D"/>
    <w:rsid w:val="003F3644"/>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4CC"/>
    <w:rsid w:val="00400AD2"/>
    <w:rsid w:val="00400C41"/>
    <w:rsid w:val="004025F8"/>
    <w:rsid w:val="00402660"/>
    <w:rsid w:val="00402D26"/>
    <w:rsid w:val="00402E2B"/>
    <w:rsid w:val="00402E4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63E"/>
    <w:rsid w:val="00412E65"/>
    <w:rsid w:val="004131F9"/>
    <w:rsid w:val="00413836"/>
    <w:rsid w:val="00413906"/>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5A6"/>
    <w:rsid w:val="004210E3"/>
    <w:rsid w:val="00421105"/>
    <w:rsid w:val="00421445"/>
    <w:rsid w:val="0042185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52B"/>
    <w:rsid w:val="00426920"/>
    <w:rsid w:val="004271FE"/>
    <w:rsid w:val="00427248"/>
    <w:rsid w:val="004278CF"/>
    <w:rsid w:val="004300C4"/>
    <w:rsid w:val="00430151"/>
    <w:rsid w:val="004306D6"/>
    <w:rsid w:val="00430B0D"/>
    <w:rsid w:val="00430F54"/>
    <w:rsid w:val="00431ED4"/>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ED0"/>
    <w:rsid w:val="00436F43"/>
    <w:rsid w:val="004371C7"/>
    <w:rsid w:val="00437447"/>
    <w:rsid w:val="0043788D"/>
    <w:rsid w:val="00437A0C"/>
    <w:rsid w:val="00437F73"/>
    <w:rsid w:val="004405B8"/>
    <w:rsid w:val="00441A92"/>
    <w:rsid w:val="00441CE3"/>
    <w:rsid w:val="00441EDA"/>
    <w:rsid w:val="0044216B"/>
    <w:rsid w:val="004422BE"/>
    <w:rsid w:val="00442959"/>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1F7C"/>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08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722F"/>
    <w:rsid w:val="00487464"/>
    <w:rsid w:val="00490781"/>
    <w:rsid w:val="00490DAD"/>
    <w:rsid w:val="00490FD4"/>
    <w:rsid w:val="00491C77"/>
    <w:rsid w:val="00491EB7"/>
    <w:rsid w:val="0049218E"/>
    <w:rsid w:val="004922EF"/>
    <w:rsid w:val="00492BC5"/>
    <w:rsid w:val="00492D49"/>
    <w:rsid w:val="00492D84"/>
    <w:rsid w:val="0049322F"/>
    <w:rsid w:val="004938F1"/>
    <w:rsid w:val="00493E33"/>
    <w:rsid w:val="0049478E"/>
    <w:rsid w:val="00494921"/>
    <w:rsid w:val="00495909"/>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659"/>
    <w:rsid w:val="004A7892"/>
    <w:rsid w:val="004B01C4"/>
    <w:rsid w:val="004B06EF"/>
    <w:rsid w:val="004B070C"/>
    <w:rsid w:val="004B07FF"/>
    <w:rsid w:val="004B084E"/>
    <w:rsid w:val="004B0AE0"/>
    <w:rsid w:val="004B0BFE"/>
    <w:rsid w:val="004B0D8C"/>
    <w:rsid w:val="004B0E16"/>
    <w:rsid w:val="004B0FCA"/>
    <w:rsid w:val="004B15F6"/>
    <w:rsid w:val="004B1776"/>
    <w:rsid w:val="004B1812"/>
    <w:rsid w:val="004B1848"/>
    <w:rsid w:val="004B20C2"/>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8A"/>
    <w:rsid w:val="004C6A07"/>
    <w:rsid w:val="004C7D15"/>
    <w:rsid w:val="004C7F0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8B9"/>
    <w:rsid w:val="004D4C55"/>
    <w:rsid w:val="004D4CED"/>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E7"/>
    <w:rsid w:val="004E3D8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AAD"/>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BAB"/>
    <w:rsid w:val="00502F00"/>
    <w:rsid w:val="00504265"/>
    <w:rsid w:val="005044D5"/>
    <w:rsid w:val="00504565"/>
    <w:rsid w:val="00504FA1"/>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27CE"/>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4E73"/>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72F"/>
    <w:rsid w:val="00565BB8"/>
    <w:rsid w:val="00565DC4"/>
    <w:rsid w:val="0056692E"/>
    <w:rsid w:val="00566BD3"/>
    <w:rsid w:val="00567332"/>
    <w:rsid w:val="005677F3"/>
    <w:rsid w:val="00567B94"/>
    <w:rsid w:val="00567C78"/>
    <w:rsid w:val="00570AA2"/>
    <w:rsid w:val="00570BFF"/>
    <w:rsid w:val="0057136D"/>
    <w:rsid w:val="00571674"/>
    <w:rsid w:val="005717B2"/>
    <w:rsid w:val="00572505"/>
    <w:rsid w:val="00572C10"/>
    <w:rsid w:val="005731E5"/>
    <w:rsid w:val="0057386B"/>
    <w:rsid w:val="00573E1A"/>
    <w:rsid w:val="0057494E"/>
    <w:rsid w:val="00574CEF"/>
    <w:rsid w:val="0057565C"/>
    <w:rsid w:val="00575AA3"/>
    <w:rsid w:val="00575CCD"/>
    <w:rsid w:val="00575EF0"/>
    <w:rsid w:val="00576B24"/>
    <w:rsid w:val="00577413"/>
    <w:rsid w:val="00577D45"/>
    <w:rsid w:val="005808E4"/>
    <w:rsid w:val="005809A8"/>
    <w:rsid w:val="00580CBD"/>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B0638"/>
    <w:rsid w:val="005B0D0E"/>
    <w:rsid w:val="005B0FDD"/>
    <w:rsid w:val="005B1142"/>
    <w:rsid w:val="005B145B"/>
    <w:rsid w:val="005B1A6A"/>
    <w:rsid w:val="005B2420"/>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0BC9"/>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700"/>
    <w:rsid w:val="005C6B93"/>
    <w:rsid w:val="005C726C"/>
    <w:rsid w:val="005C74FB"/>
    <w:rsid w:val="005C77B9"/>
    <w:rsid w:val="005C7C1A"/>
    <w:rsid w:val="005D08B3"/>
    <w:rsid w:val="005D1602"/>
    <w:rsid w:val="005D1741"/>
    <w:rsid w:val="005D1B77"/>
    <w:rsid w:val="005D1B9A"/>
    <w:rsid w:val="005D2931"/>
    <w:rsid w:val="005D341C"/>
    <w:rsid w:val="005D3628"/>
    <w:rsid w:val="005D3E8F"/>
    <w:rsid w:val="005D4031"/>
    <w:rsid w:val="005D4919"/>
    <w:rsid w:val="005D5195"/>
    <w:rsid w:val="005D6259"/>
    <w:rsid w:val="005D6552"/>
    <w:rsid w:val="005D6CDE"/>
    <w:rsid w:val="005D6D46"/>
    <w:rsid w:val="005D6E3C"/>
    <w:rsid w:val="005D782D"/>
    <w:rsid w:val="005D7ED5"/>
    <w:rsid w:val="005E0856"/>
    <w:rsid w:val="005E0F00"/>
    <w:rsid w:val="005E17AE"/>
    <w:rsid w:val="005E2672"/>
    <w:rsid w:val="005E28BC"/>
    <w:rsid w:val="005E3458"/>
    <w:rsid w:val="005E385F"/>
    <w:rsid w:val="005E49D4"/>
    <w:rsid w:val="005E4DCA"/>
    <w:rsid w:val="005E5141"/>
    <w:rsid w:val="005E5881"/>
    <w:rsid w:val="005E5B81"/>
    <w:rsid w:val="005E5F4F"/>
    <w:rsid w:val="005E5FFA"/>
    <w:rsid w:val="005E60CE"/>
    <w:rsid w:val="005E6419"/>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59BF"/>
    <w:rsid w:val="005F5C62"/>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26"/>
    <w:rsid w:val="006048AF"/>
    <w:rsid w:val="00604F14"/>
    <w:rsid w:val="006055B5"/>
    <w:rsid w:val="006059D6"/>
    <w:rsid w:val="00606595"/>
    <w:rsid w:val="0060681E"/>
    <w:rsid w:val="0060789A"/>
    <w:rsid w:val="00607A9A"/>
    <w:rsid w:val="00610923"/>
    <w:rsid w:val="00610A59"/>
    <w:rsid w:val="00611224"/>
    <w:rsid w:val="00611754"/>
    <w:rsid w:val="00611B83"/>
    <w:rsid w:val="00612156"/>
    <w:rsid w:val="006121AF"/>
    <w:rsid w:val="0061262E"/>
    <w:rsid w:val="0061297E"/>
    <w:rsid w:val="006129B4"/>
    <w:rsid w:val="00613257"/>
    <w:rsid w:val="00613382"/>
    <w:rsid w:val="00613DEE"/>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F65"/>
    <w:rsid w:val="00625C46"/>
    <w:rsid w:val="00625D20"/>
    <w:rsid w:val="00625EF5"/>
    <w:rsid w:val="006262E8"/>
    <w:rsid w:val="00626451"/>
    <w:rsid w:val="006265D5"/>
    <w:rsid w:val="00626A71"/>
    <w:rsid w:val="006275F0"/>
    <w:rsid w:val="00627D88"/>
    <w:rsid w:val="00630001"/>
    <w:rsid w:val="006300B5"/>
    <w:rsid w:val="0063082B"/>
    <w:rsid w:val="006311B3"/>
    <w:rsid w:val="00631474"/>
    <w:rsid w:val="006315D5"/>
    <w:rsid w:val="00631903"/>
    <w:rsid w:val="00631F64"/>
    <w:rsid w:val="00632007"/>
    <w:rsid w:val="006326A8"/>
    <w:rsid w:val="006326FE"/>
    <w:rsid w:val="0063284C"/>
    <w:rsid w:val="0063289D"/>
    <w:rsid w:val="00633B67"/>
    <w:rsid w:val="006340F7"/>
    <w:rsid w:val="00634395"/>
    <w:rsid w:val="006344BD"/>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287"/>
    <w:rsid w:val="00645816"/>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1EF5"/>
    <w:rsid w:val="00652466"/>
    <w:rsid w:val="00652754"/>
    <w:rsid w:val="00652963"/>
    <w:rsid w:val="0065357E"/>
    <w:rsid w:val="006545DF"/>
    <w:rsid w:val="0065471D"/>
    <w:rsid w:val="00654F62"/>
    <w:rsid w:val="00655149"/>
    <w:rsid w:val="00655448"/>
    <w:rsid w:val="00655733"/>
    <w:rsid w:val="006557B9"/>
    <w:rsid w:val="00655ACD"/>
    <w:rsid w:val="00655D59"/>
    <w:rsid w:val="006560F8"/>
    <w:rsid w:val="006569C5"/>
    <w:rsid w:val="00656A92"/>
    <w:rsid w:val="00656DDE"/>
    <w:rsid w:val="00657823"/>
    <w:rsid w:val="0066011D"/>
    <w:rsid w:val="0066073C"/>
    <w:rsid w:val="006607C0"/>
    <w:rsid w:val="00660A2D"/>
    <w:rsid w:val="006613A6"/>
    <w:rsid w:val="00661833"/>
    <w:rsid w:val="00661940"/>
    <w:rsid w:val="00661F36"/>
    <w:rsid w:val="00661F81"/>
    <w:rsid w:val="006627A2"/>
    <w:rsid w:val="00662936"/>
    <w:rsid w:val="00662AFC"/>
    <w:rsid w:val="006632DD"/>
    <w:rsid w:val="006634E6"/>
    <w:rsid w:val="00663838"/>
    <w:rsid w:val="00663F91"/>
    <w:rsid w:val="00664A22"/>
    <w:rsid w:val="006653D6"/>
    <w:rsid w:val="006654B8"/>
    <w:rsid w:val="006655EE"/>
    <w:rsid w:val="0066568F"/>
    <w:rsid w:val="00667EE7"/>
    <w:rsid w:val="0067030E"/>
    <w:rsid w:val="00670922"/>
    <w:rsid w:val="00670AB3"/>
    <w:rsid w:val="00670B7B"/>
    <w:rsid w:val="00670B9A"/>
    <w:rsid w:val="00670BE1"/>
    <w:rsid w:val="006712CA"/>
    <w:rsid w:val="0067192F"/>
    <w:rsid w:val="00671E79"/>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DF4"/>
    <w:rsid w:val="00695C1A"/>
    <w:rsid w:val="00695FC2"/>
    <w:rsid w:val="00696053"/>
    <w:rsid w:val="0069630D"/>
    <w:rsid w:val="006968B5"/>
    <w:rsid w:val="00696949"/>
    <w:rsid w:val="00696B12"/>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10C"/>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C78"/>
    <w:rsid w:val="006D20DE"/>
    <w:rsid w:val="006D2F02"/>
    <w:rsid w:val="006D3E9B"/>
    <w:rsid w:val="006D4362"/>
    <w:rsid w:val="006D454C"/>
    <w:rsid w:val="006D460C"/>
    <w:rsid w:val="006D46C0"/>
    <w:rsid w:val="006D4F16"/>
    <w:rsid w:val="006D5620"/>
    <w:rsid w:val="006D5931"/>
    <w:rsid w:val="006D5B39"/>
    <w:rsid w:val="006D5EE7"/>
    <w:rsid w:val="006D67A5"/>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673D"/>
    <w:rsid w:val="006E7D3B"/>
    <w:rsid w:val="006F1038"/>
    <w:rsid w:val="006F13AC"/>
    <w:rsid w:val="006F1B70"/>
    <w:rsid w:val="006F1DE8"/>
    <w:rsid w:val="006F1EF8"/>
    <w:rsid w:val="006F3070"/>
    <w:rsid w:val="006F341D"/>
    <w:rsid w:val="006F35DD"/>
    <w:rsid w:val="006F3B09"/>
    <w:rsid w:val="006F3CDE"/>
    <w:rsid w:val="006F49C5"/>
    <w:rsid w:val="006F4CFC"/>
    <w:rsid w:val="006F58D4"/>
    <w:rsid w:val="006F592A"/>
    <w:rsid w:val="006F5A5C"/>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6101"/>
    <w:rsid w:val="00706A21"/>
    <w:rsid w:val="00707072"/>
    <w:rsid w:val="00707478"/>
    <w:rsid w:val="00707738"/>
    <w:rsid w:val="00707D61"/>
    <w:rsid w:val="007103AA"/>
    <w:rsid w:val="007106CC"/>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318C"/>
    <w:rsid w:val="00733A9F"/>
    <w:rsid w:val="00733DE0"/>
    <w:rsid w:val="00733E10"/>
    <w:rsid w:val="007346D0"/>
    <w:rsid w:val="007348B1"/>
    <w:rsid w:val="00734924"/>
    <w:rsid w:val="007350FB"/>
    <w:rsid w:val="00735AA4"/>
    <w:rsid w:val="00735E68"/>
    <w:rsid w:val="007362A6"/>
    <w:rsid w:val="0073680D"/>
    <w:rsid w:val="00736970"/>
    <w:rsid w:val="00736D7D"/>
    <w:rsid w:val="00736D91"/>
    <w:rsid w:val="007375CD"/>
    <w:rsid w:val="00740A1E"/>
    <w:rsid w:val="00740D49"/>
    <w:rsid w:val="00740E58"/>
    <w:rsid w:val="007415BB"/>
    <w:rsid w:val="00742E6C"/>
    <w:rsid w:val="00743D27"/>
    <w:rsid w:val="007441FB"/>
    <w:rsid w:val="007445A0"/>
    <w:rsid w:val="007448AF"/>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B33"/>
    <w:rsid w:val="00747BBE"/>
    <w:rsid w:val="00747D8B"/>
    <w:rsid w:val="00750725"/>
    <w:rsid w:val="0075072A"/>
    <w:rsid w:val="00751228"/>
    <w:rsid w:val="00751C4D"/>
    <w:rsid w:val="00751C91"/>
    <w:rsid w:val="00751DB7"/>
    <w:rsid w:val="00752194"/>
    <w:rsid w:val="00752C1F"/>
    <w:rsid w:val="00753476"/>
    <w:rsid w:val="00755057"/>
    <w:rsid w:val="00755268"/>
    <w:rsid w:val="00755575"/>
    <w:rsid w:val="007563D5"/>
    <w:rsid w:val="007568B9"/>
    <w:rsid w:val="00756C3E"/>
    <w:rsid w:val="007571A8"/>
    <w:rsid w:val="007571E1"/>
    <w:rsid w:val="00757325"/>
    <w:rsid w:val="0075757B"/>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AAE"/>
    <w:rsid w:val="00797BC1"/>
    <w:rsid w:val="00797CFF"/>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141"/>
    <w:rsid w:val="007B21C7"/>
    <w:rsid w:val="007B2340"/>
    <w:rsid w:val="007B2410"/>
    <w:rsid w:val="007B25B0"/>
    <w:rsid w:val="007B2985"/>
    <w:rsid w:val="007B3D2D"/>
    <w:rsid w:val="007B4088"/>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14F1"/>
    <w:rsid w:val="007C1D51"/>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BE6"/>
    <w:rsid w:val="007D1207"/>
    <w:rsid w:val="007D1BA7"/>
    <w:rsid w:val="007D2097"/>
    <w:rsid w:val="007D2579"/>
    <w:rsid w:val="007D25B7"/>
    <w:rsid w:val="007D3918"/>
    <w:rsid w:val="007D3FB3"/>
    <w:rsid w:val="007D41BD"/>
    <w:rsid w:val="007D44CF"/>
    <w:rsid w:val="007D4CBB"/>
    <w:rsid w:val="007D4FDE"/>
    <w:rsid w:val="007D55DA"/>
    <w:rsid w:val="007D5901"/>
    <w:rsid w:val="007D65F1"/>
    <w:rsid w:val="007D69A2"/>
    <w:rsid w:val="007D6AE3"/>
    <w:rsid w:val="007D6E0D"/>
    <w:rsid w:val="007D7526"/>
    <w:rsid w:val="007D76E5"/>
    <w:rsid w:val="007D7A74"/>
    <w:rsid w:val="007E00CE"/>
    <w:rsid w:val="007E0125"/>
    <w:rsid w:val="007E0381"/>
    <w:rsid w:val="007E03B4"/>
    <w:rsid w:val="007E064A"/>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DB8"/>
    <w:rsid w:val="007E7091"/>
    <w:rsid w:val="007E7485"/>
    <w:rsid w:val="007E7E4B"/>
    <w:rsid w:val="007E7FE0"/>
    <w:rsid w:val="007E7FFC"/>
    <w:rsid w:val="007F024F"/>
    <w:rsid w:val="007F062C"/>
    <w:rsid w:val="007F06DB"/>
    <w:rsid w:val="007F1409"/>
    <w:rsid w:val="007F14BE"/>
    <w:rsid w:val="007F1686"/>
    <w:rsid w:val="007F1BBC"/>
    <w:rsid w:val="007F227F"/>
    <w:rsid w:val="007F2668"/>
    <w:rsid w:val="007F26FA"/>
    <w:rsid w:val="007F2885"/>
    <w:rsid w:val="007F2E28"/>
    <w:rsid w:val="007F33AF"/>
    <w:rsid w:val="007F3745"/>
    <w:rsid w:val="007F37F9"/>
    <w:rsid w:val="007F3907"/>
    <w:rsid w:val="007F3D71"/>
    <w:rsid w:val="007F3D8D"/>
    <w:rsid w:val="007F4112"/>
    <w:rsid w:val="007F4C41"/>
    <w:rsid w:val="007F6327"/>
    <w:rsid w:val="007F68C2"/>
    <w:rsid w:val="007F6A42"/>
    <w:rsid w:val="007F6C58"/>
    <w:rsid w:val="007F6E6A"/>
    <w:rsid w:val="007F6FAF"/>
    <w:rsid w:val="008005BA"/>
    <w:rsid w:val="00800D3F"/>
    <w:rsid w:val="00800F2D"/>
    <w:rsid w:val="008011CA"/>
    <w:rsid w:val="008011FE"/>
    <w:rsid w:val="008016E3"/>
    <w:rsid w:val="00801B68"/>
    <w:rsid w:val="00801DCD"/>
    <w:rsid w:val="00802AE3"/>
    <w:rsid w:val="00802D0F"/>
    <w:rsid w:val="00802D2F"/>
    <w:rsid w:val="00802DA9"/>
    <w:rsid w:val="008037D4"/>
    <w:rsid w:val="0080392C"/>
    <w:rsid w:val="00803EE7"/>
    <w:rsid w:val="00803FAE"/>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185D"/>
    <w:rsid w:val="00811FCB"/>
    <w:rsid w:val="008120AF"/>
    <w:rsid w:val="008120CD"/>
    <w:rsid w:val="008124DF"/>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623"/>
    <w:rsid w:val="00816BBE"/>
    <w:rsid w:val="00816C39"/>
    <w:rsid w:val="00817196"/>
    <w:rsid w:val="008174AA"/>
    <w:rsid w:val="00817D6A"/>
    <w:rsid w:val="00820010"/>
    <w:rsid w:val="00820386"/>
    <w:rsid w:val="0082064A"/>
    <w:rsid w:val="0082080A"/>
    <w:rsid w:val="0082122D"/>
    <w:rsid w:val="0082131F"/>
    <w:rsid w:val="008219E9"/>
    <w:rsid w:val="00821FCE"/>
    <w:rsid w:val="00822147"/>
    <w:rsid w:val="008222E2"/>
    <w:rsid w:val="00822639"/>
    <w:rsid w:val="00822D74"/>
    <w:rsid w:val="00822EBA"/>
    <w:rsid w:val="008235DB"/>
    <w:rsid w:val="00823C42"/>
    <w:rsid w:val="00823E6A"/>
    <w:rsid w:val="00824AB4"/>
    <w:rsid w:val="00824B4B"/>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2087"/>
    <w:rsid w:val="008324B5"/>
    <w:rsid w:val="0083364C"/>
    <w:rsid w:val="00833B16"/>
    <w:rsid w:val="00833D8B"/>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2ACD"/>
    <w:rsid w:val="00843750"/>
    <w:rsid w:val="0084378E"/>
    <w:rsid w:val="00843930"/>
    <w:rsid w:val="00843BA6"/>
    <w:rsid w:val="00843FC2"/>
    <w:rsid w:val="0084410F"/>
    <w:rsid w:val="008444E8"/>
    <w:rsid w:val="008444FD"/>
    <w:rsid w:val="00844742"/>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67C"/>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47B9"/>
    <w:rsid w:val="0085573C"/>
    <w:rsid w:val="00855EBD"/>
    <w:rsid w:val="008562F4"/>
    <w:rsid w:val="0085669C"/>
    <w:rsid w:val="00856911"/>
    <w:rsid w:val="00856941"/>
    <w:rsid w:val="00856BE9"/>
    <w:rsid w:val="00857418"/>
    <w:rsid w:val="008574C1"/>
    <w:rsid w:val="00857FB0"/>
    <w:rsid w:val="008604CC"/>
    <w:rsid w:val="00860EA5"/>
    <w:rsid w:val="00860FBE"/>
    <w:rsid w:val="008614C5"/>
    <w:rsid w:val="0086175A"/>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CE4"/>
    <w:rsid w:val="00867E96"/>
    <w:rsid w:val="008703D1"/>
    <w:rsid w:val="008706D4"/>
    <w:rsid w:val="00870DE3"/>
    <w:rsid w:val="00870DE8"/>
    <w:rsid w:val="00870F8A"/>
    <w:rsid w:val="008719A4"/>
    <w:rsid w:val="00871AA4"/>
    <w:rsid w:val="00871BAF"/>
    <w:rsid w:val="00871D23"/>
    <w:rsid w:val="0087268D"/>
    <w:rsid w:val="00872A01"/>
    <w:rsid w:val="008732EB"/>
    <w:rsid w:val="00873634"/>
    <w:rsid w:val="008742DA"/>
    <w:rsid w:val="00874312"/>
    <w:rsid w:val="0087437C"/>
    <w:rsid w:val="00874E2E"/>
    <w:rsid w:val="00874E5F"/>
    <w:rsid w:val="00874E7F"/>
    <w:rsid w:val="00875261"/>
    <w:rsid w:val="00875CD7"/>
    <w:rsid w:val="00875E0C"/>
    <w:rsid w:val="00876387"/>
    <w:rsid w:val="00876586"/>
    <w:rsid w:val="008766CC"/>
    <w:rsid w:val="00876720"/>
    <w:rsid w:val="00876B4D"/>
    <w:rsid w:val="008773BB"/>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D3"/>
    <w:rsid w:val="0089722A"/>
    <w:rsid w:val="008A0136"/>
    <w:rsid w:val="008A038F"/>
    <w:rsid w:val="008A0555"/>
    <w:rsid w:val="008A06EF"/>
    <w:rsid w:val="008A1126"/>
    <w:rsid w:val="008A21FF"/>
    <w:rsid w:val="008A226A"/>
    <w:rsid w:val="008A23A8"/>
    <w:rsid w:val="008A2A9B"/>
    <w:rsid w:val="008A2CE2"/>
    <w:rsid w:val="008A2FC8"/>
    <w:rsid w:val="008A30AC"/>
    <w:rsid w:val="008A335C"/>
    <w:rsid w:val="008A3584"/>
    <w:rsid w:val="008A359A"/>
    <w:rsid w:val="008A3A78"/>
    <w:rsid w:val="008A3EBC"/>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20C2"/>
    <w:rsid w:val="008B22AC"/>
    <w:rsid w:val="008B243E"/>
    <w:rsid w:val="008B2795"/>
    <w:rsid w:val="008B28C1"/>
    <w:rsid w:val="008B292C"/>
    <w:rsid w:val="008B34FC"/>
    <w:rsid w:val="008B3DD7"/>
    <w:rsid w:val="008B4529"/>
    <w:rsid w:val="008B47C7"/>
    <w:rsid w:val="008B4EA9"/>
    <w:rsid w:val="008B51A0"/>
    <w:rsid w:val="008B525B"/>
    <w:rsid w:val="008B5328"/>
    <w:rsid w:val="008B58DA"/>
    <w:rsid w:val="008B592A"/>
    <w:rsid w:val="008B5FDF"/>
    <w:rsid w:val="008B6577"/>
    <w:rsid w:val="008B6BD2"/>
    <w:rsid w:val="008B6BEC"/>
    <w:rsid w:val="008B6DB8"/>
    <w:rsid w:val="008B7566"/>
    <w:rsid w:val="008B767E"/>
    <w:rsid w:val="008B78EE"/>
    <w:rsid w:val="008B7A9E"/>
    <w:rsid w:val="008B7B5C"/>
    <w:rsid w:val="008C066F"/>
    <w:rsid w:val="008C08FA"/>
    <w:rsid w:val="008C0C99"/>
    <w:rsid w:val="008C0E23"/>
    <w:rsid w:val="008C0E7F"/>
    <w:rsid w:val="008C10CE"/>
    <w:rsid w:val="008C1752"/>
    <w:rsid w:val="008C1914"/>
    <w:rsid w:val="008C1D60"/>
    <w:rsid w:val="008C2017"/>
    <w:rsid w:val="008C2245"/>
    <w:rsid w:val="008C25A1"/>
    <w:rsid w:val="008C27FB"/>
    <w:rsid w:val="008C404F"/>
    <w:rsid w:val="008C4958"/>
    <w:rsid w:val="008C4BAA"/>
    <w:rsid w:val="008C4E0D"/>
    <w:rsid w:val="008C50B6"/>
    <w:rsid w:val="008C57F5"/>
    <w:rsid w:val="008C58BD"/>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8F"/>
    <w:rsid w:val="008D3BE3"/>
    <w:rsid w:val="008D438F"/>
    <w:rsid w:val="008D4391"/>
    <w:rsid w:val="008D43B9"/>
    <w:rsid w:val="008D4A68"/>
    <w:rsid w:val="008D4E78"/>
    <w:rsid w:val="008D4ED2"/>
    <w:rsid w:val="008D575F"/>
    <w:rsid w:val="008D5FA7"/>
    <w:rsid w:val="008D6A97"/>
    <w:rsid w:val="008D6BC9"/>
    <w:rsid w:val="008D6D1A"/>
    <w:rsid w:val="008D6FB7"/>
    <w:rsid w:val="008D73F4"/>
    <w:rsid w:val="008D748E"/>
    <w:rsid w:val="008D78A8"/>
    <w:rsid w:val="008D7C4F"/>
    <w:rsid w:val="008E03A9"/>
    <w:rsid w:val="008E065E"/>
    <w:rsid w:val="008E0927"/>
    <w:rsid w:val="008E1163"/>
    <w:rsid w:val="008E11CA"/>
    <w:rsid w:val="008E11D3"/>
    <w:rsid w:val="008E1508"/>
    <w:rsid w:val="008E1909"/>
    <w:rsid w:val="008E1DDB"/>
    <w:rsid w:val="008E1ECA"/>
    <w:rsid w:val="008E2355"/>
    <w:rsid w:val="008E3030"/>
    <w:rsid w:val="008E38AE"/>
    <w:rsid w:val="008E3A3E"/>
    <w:rsid w:val="008E4B89"/>
    <w:rsid w:val="008E5111"/>
    <w:rsid w:val="008E539F"/>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A4C"/>
    <w:rsid w:val="008F6DBD"/>
    <w:rsid w:val="008F7468"/>
    <w:rsid w:val="008F7645"/>
    <w:rsid w:val="008F7A0C"/>
    <w:rsid w:val="00900214"/>
    <w:rsid w:val="0090021C"/>
    <w:rsid w:val="009006E2"/>
    <w:rsid w:val="009009C4"/>
    <w:rsid w:val="00900C4E"/>
    <w:rsid w:val="00900CD0"/>
    <w:rsid w:val="00901505"/>
    <w:rsid w:val="009018C9"/>
    <w:rsid w:val="00902350"/>
    <w:rsid w:val="0090336B"/>
    <w:rsid w:val="00903997"/>
    <w:rsid w:val="00903A40"/>
    <w:rsid w:val="00903CC5"/>
    <w:rsid w:val="00903D98"/>
    <w:rsid w:val="00904524"/>
    <w:rsid w:val="0090471F"/>
    <w:rsid w:val="00904981"/>
    <w:rsid w:val="00904BDF"/>
    <w:rsid w:val="009053AA"/>
    <w:rsid w:val="00905648"/>
    <w:rsid w:val="00905FE9"/>
    <w:rsid w:val="0090647B"/>
    <w:rsid w:val="00906939"/>
    <w:rsid w:val="00906B09"/>
    <w:rsid w:val="0090706B"/>
    <w:rsid w:val="009074E3"/>
    <w:rsid w:val="00907C0A"/>
    <w:rsid w:val="00907D94"/>
    <w:rsid w:val="00907F5D"/>
    <w:rsid w:val="00910616"/>
    <w:rsid w:val="00910B7D"/>
    <w:rsid w:val="00911070"/>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10B"/>
    <w:rsid w:val="00920BF2"/>
    <w:rsid w:val="00920E27"/>
    <w:rsid w:val="00921111"/>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F1"/>
    <w:rsid w:val="00926EB6"/>
    <w:rsid w:val="0092767E"/>
    <w:rsid w:val="0093068D"/>
    <w:rsid w:val="00930A21"/>
    <w:rsid w:val="00931BD9"/>
    <w:rsid w:val="00933227"/>
    <w:rsid w:val="00933711"/>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336"/>
    <w:rsid w:val="00952E08"/>
    <w:rsid w:val="00953920"/>
    <w:rsid w:val="00953D47"/>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A44"/>
    <w:rsid w:val="0097706A"/>
    <w:rsid w:val="00977294"/>
    <w:rsid w:val="009773DA"/>
    <w:rsid w:val="00977A7A"/>
    <w:rsid w:val="0098027B"/>
    <w:rsid w:val="00980477"/>
    <w:rsid w:val="009805C3"/>
    <w:rsid w:val="0098180D"/>
    <w:rsid w:val="0098254F"/>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635E"/>
    <w:rsid w:val="00986BB2"/>
    <w:rsid w:val="00986E5B"/>
    <w:rsid w:val="009878A9"/>
    <w:rsid w:val="0099020F"/>
    <w:rsid w:val="009903BE"/>
    <w:rsid w:val="009904BF"/>
    <w:rsid w:val="009905B5"/>
    <w:rsid w:val="00990628"/>
    <w:rsid w:val="00990630"/>
    <w:rsid w:val="009907F1"/>
    <w:rsid w:val="00990C13"/>
    <w:rsid w:val="00991095"/>
    <w:rsid w:val="00991761"/>
    <w:rsid w:val="00991D6A"/>
    <w:rsid w:val="0099226A"/>
    <w:rsid w:val="009923FF"/>
    <w:rsid w:val="00992482"/>
    <w:rsid w:val="00992D7C"/>
    <w:rsid w:val="00992EA0"/>
    <w:rsid w:val="00993516"/>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011"/>
    <w:rsid w:val="009A3A20"/>
    <w:rsid w:val="009A3AE3"/>
    <w:rsid w:val="009A3DBF"/>
    <w:rsid w:val="009A462D"/>
    <w:rsid w:val="009A46C4"/>
    <w:rsid w:val="009A57A7"/>
    <w:rsid w:val="009A584B"/>
    <w:rsid w:val="009A59DA"/>
    <w:rsid w:val="009A5C39"/>
    <w:rsid w:val="009A5CBA"/>
    <w:rsid w:val="009A6154"/>
    <w:rsid w:val="009A6442"/>
    <w:rsid w:val="009A66E0"/>
    <w:rsid w:val="009A678F"/>
    <w:rsid w:val="009A6C2C"/>
    <w:rsid w:val="009A7022"/>
    <w:rsid w:val="009A7349"/>
    <w:rsid w:val="009A746A"/>
    <w:rsid w:val="009A74E9"/>
    <w:rsid w:val="009A79E5"/>
    <w:rsid w:val="009B0419"/>
    <w:rsid w:val="009B0D6F"/>
    <w:rsid w:val="009B1207"/>
    <w:rsid w:val="009B1AEB"/>
    <w:rsid w:val="009B1B39"/>
    <w:rsid w:val="009B1F30"/>
    <w:rsid w:val="009B2D33"/>
    <w:rsid w:val="009B3AC2"/>
    <w:rsid w:val="009B4DF4"/>
    <w:rsid w:val="009B4EE0"/>
    <w:rsid w:val="009B522F"/>
    <w:rsid w:val="009B5556"/>
    <w:rsid w:val="009B564E"/>
    <w:rsid w:val="009B5691"/>
    <w:rsid w:val="009B5C17"/>
    <w:rsid w:val="009B6A21"/>
    <w:rsid w:val="009B6D6D"/>
    <w:rsid w:val="009B7221"/>
    <w:rsid w:val="009B7589"/>
    <w:rsid w:val="009B7777"/>
    <w:rsid w:val="009B7E87"/>
    <w:rsid w:val="009C059F"/>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FA8"/>
    <w:rsid w:val="009C5727"/>
    <w:rsid w:val="009C5AAB"/>
    <w:rsid w:val="009C5FCB"/>
    <w:rsid w:val="009C613F"/>
    <w:rsid w:val="009C72F7"/>
    <w:rsid w:val="009C7FC4"/>
    <w:rsid w:val="009D03E6"/>
    <w:rsid w:val="009D0FC2"/>
    <w:rsid w:val="009D114D"/>
    <w:rsid w:val="009D11B2"/>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512"/>
    <w:rsid w:val="009D7625"/>
    <w:rsid w:val="009D7B84"/>
    <w:rsid w:val="009E035B"/>
    <w:rsid w:val="009E068F"/>
    <w:rsid w:val="009E14E0"/>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1AA"/>
    <w:rsid w:val="009F1CA9"/>
    <w:rsid w:val="009F1F84"/>
    <w:rsid w:val="009F2691"/>
    <w:rsid w:val="009F2758"/>
    <w:rsid w:val="009F2D7C"/>
    <w:rsid w:val="009F2DEA"/>
    <w:rsid w:val="009F344F"/>
    <w:rsid w:val="009F4341"/>
    <w:rsid w:val="009F4799"/>
    <w:rsid w:val="009F4E68"/>
    <w:rsid w:val="009F5647"/>
    <w:rsid w:val="009F591D"/>
    <w:rsid w:val="009F59E6"/>
    <w:rsid w:val="009F6525"/>
    <w:rsid w:val="009F6B85"/>
    <w:rsid w:val="009F76DE"/>
    <w:rsid w:val="009F7F4B"/>
    <w:rsid w:val="00A00357"/>
    <w:rsid w:val="00A00C52"/>
    <w:rsid w:val="00A01CF4"/>
    <w:rsid w:val="00A02304"/>
    <w:rsid w:val="00A025BC"/>
    <w:rsid w:val="00A025C2"/>
    <w:rsid w:val="00A02937"/>
    <w:rsid w:val="00A02AA3"/>
    <w:rsid w:val="00A03303"/>
    <w:rsid w:val="00A03B62"/>
    <w:rsid w:val="00A044BE"/>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6253"/>
    <w:rsid w:val="00A164C1"/>
    <w:rsid w:val="00A167DF"/>
    <w:rsid w:val="00A16D93"/>
    <w:rsid w:val="00A170F2"/>
    <w:rsid w:val="00A1761B"/>
    <w:rsid w:val="00A17630"/>
    <w:rsid w:val="00A17D9F"/>
    <w:rsid w:val="00A17F63"/>
    <w:rsid w:val="00A20646"/>
    <w:rsid w:val="00A20945"/>
    <w:rsid w:val="00A20ED2"/>
    <w:rsid w:val="00A2158F"/>
    <w:rsid w:val="00A2193B"/>
    <w:rsid w:val="00A21C1F"/>
    <w:rsid w:val="00A22107"/>
    <w:rsid w:val="00A221F2"/>
    <w:rsid w:val="00A223C8"/>
    <w:rsid w:val="00A22440"/>
    <w:rsid w:val="00A2280A"/>
    <w:rsid w:val="00A230B1"/>
    <w:rsid w:val="00A2351A"/>
    <w:rsid w:val="00A236D0"/>
    <w:rsid w:val="00A23BEE"/>
    <w:rsid w:val="00A23BF9"/>
    <w:rsid w:val="00A2445F"/>
    <w:rsid w:val="00A24E18"/>
    <w:rsid w:val="00A253DB"/>
    <w:rsid w:val="00A25594"/>
    <w:rsid w:val="00A264A9"/>
    <w:rsid w:val="00A26FB4"/>
    <w:rsid w:val="00A27785"/>
    <w:rsid w:val="00A27DE8"/>
    <w:rsid w:val="00A27F93"/>
    <w:rsid w:val="00A30187"/>
    <w:rsid w:val="00A304C4"/>
    <w:rsid w:val="00A30C0A"/>
    <w:rsid w:val="00A312E9"/>
    <w:rsid w:val="00A3188A"/>
    <w:rsid w:val="00A319CB"/>
    <w:rsid w:val="00A3237C"/>
    <w:rsid w:val="00A32589"/>
    <w:rsid w:val="00A32942"/>
    <w:rsid w:val="00A32A54"/>
    <w:rsid w:val="00A32BAA"/>
    <w:rsid w:val="00A33687"/>
    <w:rsid w:val="00A3398F"/>
    <w:rsid w:val="00A33F40"/>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B3A"/>
    <w:rsid w:val="00A4130C"/>
    <w:rsid w:val="00A41CCB"/>
    <w:rsid w:val="00A41E2B"/>
    <w:rsid w:val="00A420B1"/>
    <w:rsid w:val="00A426EA"/>
    <w:rsid w:val="00A42927"/>
    <w:rsid w:val="00A42A9A"/>
    <w:rsid w:val="00A42F85"/>
    <w:rsid w:val="00A434E7"/>
    <w:rsid w:val="00A438D3"/>
    <w:rsid w:val="00A440E4"/>
    <w:rsid w:val="00A442BB"/>
    <w:rsid w:val="00A444EE"/>
    <w:rsid w:val="00A4462E"/>
    <w:rsid w:val="00A448DA"/>
    <w:rsid w:val="00A44CCC"/>
    <w:rsid w:val="00A4511A"/>
    <w:rsid w:val="00A45B74"/>
    <w:rsid w:val="00A45E74"/>
    <w:rsid w:val="00A4604E"/>
    <w:rsid w:val="00A46920"/>
    <w:rsid w:val="00A46EF8"/>
    <w:rsid w:val="00A47411"/>
    <w:rsid w:val="00A4747C"/>
    <w:rsid w:val="00A4763C"/>
    <w:rsid w:val="00A47AFE"/>
    <w:rsid w:val="00A47EBD"/>
    <w:rsid w:val="00A505B5"/>
    <w:rsid w:val="00A50629"/>
    <w:rsid w:val="00A5095C"/>
    <w:rsid w:val="00A50AA5"/>
    <w:rsid w:val="00A50EAE"/>
    <w:rsid w:val="00A515D8"/>
    <w:rsid w:val="00A52453"/>
    <w:rsid w:val="00A52E1D"/>
    <w:rsid w:val="00A52E75"/>
    <w:rsid w:val="00A52EF9"/>
    <w:rsid w:val="00A531F0"/>
    <w:rsid w:val="00A536B0"/>
    <w:rsid w:val="00A53879"/>
    <w:rsid w:val="00A544EA"/>
    <w:rsid w:val="00A545B6"/>
    <w:rsid w:val="00A54B79"/>
    <w:rsid w:val="00A5546C"/>
    <w:rsid w:val="00A5567A"/>
    <w:rsid w:val="00A55BDE"/>
    <w:rsid w:val="00A56700"/>
    <w:rsid w:val="00A5697F"/>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643"/>
    <w:rsid w:val="00A64909"/>
    <w:rsid w:val="00A653A2"/>
    <w:rsid w:val="00A65714"/>
    <w:rsid w:val="00A657D7"/>
    <w:rsid w:val="00A660A9"/>
    <w:rsid w:val="00A660AC"/>
    <w:rsid w:val="00A6670E"/>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D5D"/>
    <w:rsid w:val="00A754B7"/>
    <w:rsid w:val="00A75662"/>
    <w:rsid w:val="00A761D4"/>
    <w:rsid w:val="00A7624B"/>
    <w:rsid w:val="00A7632A"/>
    <w:rsid w:val="00A76375"/>
    <w:rsid w:val="00A777A6"/>
    <w:rsid w:val="00A7798B"/>
    <w:rsid w:val="00A77EC4"/>
    <w:rsid w:val="00A809A7"/>
    <w:rsid w:val="00A80FEE"/>
    <w:rsid w:val="00A819A2"/>
    <w:rsid w:val="00A823E0"/>
    <w:rsid w:val="00A8386C"/>
    <w:rsid w:val="00A83876"/>
    <w:rsid w:val="00A84493"/>
    <w:rsid w:val="00A84BFB"/>
    <w:rsid w:val="00A84EFF"/>
    <w:rsid w:val="00A8518B"/>
    <w:rsid w:val="00A855A3"/>
    <w:rsid w:val="00A86BB9"/>
    <w:rsid w:val="00A86BD4"/>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6080"/>
    <w:rsid w:val="00A967F5"/>
    <w:rsid w:val="00A96BD5"/>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90B"/>
    <w:rsid w:val="00AA7070"/>
    <w:rsid w:val="00AA71FC"/>
    <w:rsid w:val="00AA724F"/>
    <w:rsid w:val="00AA7FDC"/>
    <w:rsid w:val="00AB024A"/>
    <w:rsid w:val="00AB0BC8"/>
    <w:rsid w:val="00AB103E"/>
    <w:rsid w:val="00AB11CA"/>
    <w:rsid w:val="00AB14D9"/>
    <w:rsid w:val="00AB1857"/>
    <w:rsid w:val="00AB28EC"/>
    <w:rsid w:val="00AB2911"/>
    <w:rsid w:val="00AB2A8C"/>
    <w:rsid w:val="00AB2EAD"/>
    <w:rsid w:val="00AB35D6"/>
    <w:rsid w:val="00AB381F"/>
    <w:rsid w:val="00AB3991"/>
    <w:rsid w:val="00AB3BA4"/>
    <w:rsid w:val="00AB3E5A"/>
    <w:rsid w:val="00AB4184"/>
    <w:rsid w:val="00AB436D"/>
    <w:rsid w:val="00AB44E0"/>
    <w:rsid w:val="00AB4802"/>
    <w:rsid w:val="00AB491B"/>
    <w:rsid w:val="00AB4AB8"/>
    <w:rsid w:val="00AB50EB"/>
    <w:rsid w:val="00AB52DC"/>
    <w:rsid w:val="00AB57F5"/>
    <w:rsid w:val="00AB6306"/>
    <w:rsid w:val="00AB630D"/>
    <w:rsid w:val="00AB655E"/>
    <w:rsid w:val="00AB6AC8"/>
    <w:rsid w:val="00AB6BAE"/>
    <w:rsid w:val="00AB72BF"/>
    <w:rsid w:val="00AB74CB"/>
    <w:rsid w:val="00AB7A3F"/>
    <w:rsid w:val="00AB7BD6"/>
    <w:rsid w:val="00AC007F"/>
    <w:rsid w:val="00AC021C"/>
    <w:rsid w:val="00AC02D8"/>
    <w:rsid w:val="00AC064F"/>
    <w:rsid w:val="00AC0690"/>
    <w:rsid w:val="00AC10E9"/>
    <w:rsid w:val="00AC130C"/>
    <w:rsid w:val="00AC167D"/>
    <w:rsid w:val="00AC1D8B"/>
    <w:rsid w:val="00AC2ECD"/>
    <w:rsid w:val="00AC3119"/>
    <w:rsid w:val="00AC3F87"/>
    <w:rsid w:val="00AC49FB"/>
    <w:rsid w:val="00AC4D1C"/>
    <w:rsid w:val="00AC4F66"/>
    <w:rsid w:val="00AC510E"/>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749"/>
    <w:rsid w:val="00AE18FB"/>
    <w:rsid w:val="00AE193C"/>
    <w:rsid w:val="00AE27AC"/>
    <w:rsid w:val="00AE2B23"/>
    <w:rsid w:val="00AE2F68"/>
    <w:rsid w:val="00AE3371"/>
    <w:rsid w:val="00AE3AEE"/>
    <w:rsid w:val="00AE3E2F"/>
    <w:rsid w:val="00AE3F61"/>
    <w:rsid w:val="00AE40E0"/>
    <w:rsid w:val="00AE42BC"/>
    <w:rsid w:val="00AE4A9E"/>
    <w:rsid w:val="00AE4DBA"/>
    <w:rsid w:val="00AE4DBD"/>
    <w:rsid w:val="00AE4F07"/>
    <w:rsid w:val="00AE5AC9"/>
    <w:rsid w:val="00AE5C18"/>
    <w:rsid w:val="00AE684C"/>
    <w:rsid w:val="00AE6894"/>
    <w:rsid w:val="00AE71B5"/>
    <w:rsid w:val="00AF01A6"/>
    <w:rsid w:val="00AF0205"/>
    <w:rsid w:val="00AF08B8"/>
    <w:rsid w:val="00AF1574"/>
    <w:rsid w:val="00AF19F9"/>
    <w:rsid w:val="00AF1C5D"/>
    <w:rsid w:val="00AF2557"/>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776"/>
    <w:rsid w:val="00B03C5C"/>
    <w:rsid w:val="00B03FFE"/>
    <w:rsid w:val="00B042A6"/>
    <w:rsid w:val="00B042B8"/>
    <w:rsid w:val="00B04B12"/>
    <w:rsid w:val="00B05084"/>
    <w:rsid w:val="00B052C6"/>
    <w:rsid w:val="00B05E5D"/>
    <w:rsid w:val="00B05EAF"/>
    <w:rsid w:val="00B062CC"/>
    <w:rsid w:val="00B06666"/>
    <w:rsid w:val="00B067B5"/>
    <w:rsid w:val="00B06951"/>
    <w:rsid w:val="00B07177"/>
    <w:rsid w:val="00B07A2E"/>
    <w:rsid w:val="00B101D9"/>
    <w:rsid w:val="00B10516"/>
    <w:rsid w:val="00B109D5"/>
    <w:rsid w:val="00B109E0"/>
    <w:rsid w:val="00B10C9C"/>
    <w:rsid w:val="00B10CCE"/>
    <w:rsid w:val="00B11915"/>
    <w:rsid w:val="00B11EA6"/>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A7D"/>
    <w:rsid w:val="00B16DAD"/>
    <w:rsid w:val="00B16E00"/>
    <w:rsid w:val="00B17F32"/>
    <w:rsid w:val="00B20136"/>
    <w:rsid w:val="00B201F1"/>
    <w:rsid w:val="00B20256"/>
    <w:rsid w:val="00B20350"/>
    <w:rsid w:val="00B208BE"/>
    <w:rsid w:val="00B20CF3"/>
    <w:rsid w:val="00B20D09"/>
    <w:rsid w:val="00B20DDB"/>
    <w:rsid w:val="00B20FF6"/>
    <w:rsid w:val="00B2124F"/>
    <w:rsid w:val="00B214DE"/>
    <w:rsid w:val="00B21C48"/>
    <w:rsid w:val="00B2269E"/>
    <w:rsid w:val="00B22AFC"/>
    <w:rsid w:val="00B22FC8"/>
    <w:rsid w:val="00B2344E"/>
    <w:rsid w:val="00B23703"/>
    <w:rsid w:val="00B239DD"/>
    <w:rsid w:val="00B249A7"/>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25EC"/>
    <w:rsid w:val="00B32653"/>
    <w:rsid w:val="00B3292E"/>
    <w:rsid w:val="00B3346E"/>
    <w:rsid w:val="00B33A0A"/>
    <w:rsid w:val="00B34120"/>
    <w:rsid w:val="00B345B5"/>
    <w:rsid w:val="00B34C98"/>
    <w:rsid w:val="00B34FD1"/>
    <w:rsid w:val="00B355E1"/>
    <w:rsid w:val="00B3592A"/>
    <w:rsid w:val="00B368E9"/>
    <w:rsid w:val="00B372AA"/>
    <w:rsid w:val="00B374BF"/>
    <w:rsid w:val="00B377BD"/>
    <w:rsid w:val="00B37A31"/>
    <w:rsid w:val="00B37B6B"/>
    <w:rsid w:val="00B37BEC"/>
    <w:rsid w:val="00B40445"/>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5438"/>
    <w:rsid w:val="00B55658"/>
    <w:rsid w:val="00B5567D"/>
    <w:rsid w:val="00B55809"/>
    <w:rsid w:val="00B5598A"/>
    <w:rsid w:val="00B55BC3"/>
    <w:rsid w:val="00B56384"/>
    <w:rsid w:val="00B60697"/>
    <w:rsid w:val="00B61877"/>
    <w:rsid w:val="00B6325C"/>
    <w:rsid w:val="00B634E6"/>
    <w:rsid w:val="00B63637"/>
    <w:rsid w:val="00B63B58"/>
    <w:rsid w:val="00B63B71"/>
    <w:rsid w:val="00B63D18"/>
    <w:rsid w:val="00B64194"/>
    <w:rsid w:val="00B643AB"/>
    <w:rsid w:val="00B64E21"/>
    <w:rsid w:val="00B64F60"/>
    <w:rsid w:val="00B6539B"/>
    <w:rsid w:val="00B65410"/>
    <w:rsid w:val="00B65E2B"/>
    <w:rsid w:val="00B664C7"/>
    <w:rsid w:val="00B66BB9"/>
    <w:rsid w:val="00B66FF2"/>
    <w:rsid w:val="00B67B51"/>
    <w:rsid w:val="00B67C08"/>
    <w:rsid w:val="00B7011B"/>
    <w:rsid w:val="00B7047D"/>
    <w:rsid w:val="00B70839"/>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852"/>
    <w:rsid w:val="00B75CBB"/>
    <w:rsid w:val="00B7611B"/>
    <w:rsid w:val="00B76DBE"/>
    <w:rsid w:val="00B7727B"/>
    <w:rsid w:val="00B77C13"/>
    <w:rsid w:val="00B80647"/>
    <w:rsid w:val="00B8070A"/>
    <w:rsid w:val="00B81A6C"/>
    <w:rsid w:val="00B81E93"/>
    <w:rsid w:val="00B81FA1"/>
    <w:rsid w:val="00B82428"/>
    <w:rsid w:val="00B82D1A"/>
    <w:rsid w:val="00B83051"/>
    <w:rsid w:val="00B84100"/>
    <w:rsid w:val="00B84F14"/>
    <w:rsid w:val="00B84FDC"/>
    <w:rsid w:val="00B85495"/>
    <w:rsid w:val="00B85584"/>
    <w:rsid w:val="00B85CBE"/>
    <w:rsid w:val="00B85DE5"/>
    <w:rsid w:val="00B86984"/>
    <w:rsid w:val="00B87B28"/>
    <w:rsid w:val="00B87CEF"/>
    <w:rsid w:val="00B9004C"/>
    <w:rsid w:val="00B900C4"/>
    <w:rsid w:val="00B9073C"/>
    <w:rsid w:val="00B90DF3"/>
    <w:rsid w:val="00B90F73"/>
    <w:rsid w:val="00B910A7"/>
    <w:rsid w:val="00B911B8"/>
    <w:rsid w:val="00B92EC8"/>
    <w:rsid w:val="00B9322E"/>
    <w:rsid w:val="00B934C8"/>
    <w:rsid w:val="00B935B0"/>
    <w:rsid w:val="00B93700"/>
    <w:rsid w:val="00B93ABF"/>
    <w:rsid w:val="00B93B59"/>
    <w:rsid w:val="00B93CC6"/>
    <w:rsid w:val="00B9406A"/>
    <w:rsid w:val="00B945AA"/>
    <w:rsid w:val="00B94D2F"/>
    <w:rsid w:val="00B94D66"/>
    <w:rsid w:val="00B95BCE"/>
    <w:rsid w:val="00B95C43"/>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121"/>
    <w:rsid w:val="00BA56D2"/>
    <w:rsid w:val="00BA57C4"/>
    <w:rsid w:val="00BA5811"/>
    <w:rsid w:val="00BA76E0"/>
    <w:rsid w:val="00BA799B"/>
    <w:rsid w:val="00BA7CC9"/>
    <w:rsid w:val="00BB076E"/>
    <w:rsid w:val="00BB1924"/>
    <w:rsid w:val="00BB1AB6"/>
    <w:rsid w:val="00BB289E"/>
    <w:rsid w:val="00BB2A25"/>
    <w:rsid w:val="00BB2A3C"/>
    <w:rsid w:val="00BB324F"/>
    <w:rsid w:val="00BB33CF"/>
    <w:rsid w:val="00BB3B7F"/>
    <w:rsid w:val="00BB3E78"/>
    <w:rsid w:val="00BB485B"/>
    <w:rsid w:val="00BB49E6"/>
    <w:rsid w:val="00BB51E9"/>
    <w:rsid w:val="00BB52D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0421"/>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2AA"/>
    <w:rsid w:val="00BE4417"/>
    <w:rsid w:val="00BE49A1"/>
    <w:rsid w:val="00BE573D"/>
    <w:rsid w:val="00BE57D5"/>
    <w:rsid w:val="00BE5BFF"/>
    <w:rsid w:val="00BE61A4"/>
    <w:rsid w:val="00BE6821"/>
    <w:rsid w:val="00BE6924"/>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D4B"/>
    <w:rsid w:val="00C1500D"/>
    <w:rsid w:val="00C150BD"/>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D0"/>
    <w:rsid w:val="00C241F8"/>
    <w:rsid w:val="00C24410"/>
    <w:rsid w:val="00C244D6"/>
    <w:rsid w:val="00C2554E"/>
    <w:rsid w:val="00C257F1"/>
    <w:rsid w:val="00C25864"/>
    <w:rsid w:val="00C25B8B"/>
    <w:rsid w:val="00C26216"/>
    <w:rsid w:val="00C2786A"/>
    <w:rsid w:val="00C279B5"/>
    <w:rsid w:val="00C27AE9"/>
    <w:rsid w:val="00C27C45"/>
    <w:rsid w:val="00C31910"/>
    <w:rsid w:val="00C31B04"/>
    <w:rsid w:val="00C31CB1"/>
    <w:rsid w:val="00C31D4C"/>
    <w:rsid w:val="00C32E88"/>
    <w:rsid w:val="00C33017"/>
    <w:rsid w:val="00C335F7"/>
    <w:rsid w:val="00C3387D"/>
    <w:rsid w:val="00C33DC9"/>
    <w:rsid w:val="00C34100"/>
    <w:rsid w:val="00C34361"/>
    <w:rsid w:val="00C349E2"/>
    <w:rsid w:val="00C34A5B"/>
    <w:rsid w:val="00C34AF3"/>
    <w:rsid w:val="00C35606"/>
    <w:rsid w:val="00C37002"/>
    <w:rsid w:val="00C37147"/>
    <w:rsid w:val="00C3719D"/>
    <w:rsid w:val="00C376D5"/>
    <w:rsid w:val="00C37E49"/>
    <w:rsid w:val="00C37FEC"/>
    <w:rsid w:val="00C401DB"/>
    <w:rsid w:val="00C40210"/>
    <w:rsid w:val="00C404D6"/>
    <w:rsid w:val="00C40720"/>
    <w:rsid w:val="00C40A80"/>
    <w:rsid w:val="00C40F0C"/>
    <w:rsid w:val="00C417C4"/>
    <w:rsid w:val="00C4229E"/>
    <w:rsid w:val="00C429C8"/>
    <w:rsid w:val="00C42AED"/>
    <w:rsid w:val="00C43464"/>
    <w:rsid w:val="00C4350B"/>
    <w:rsid w:val="00C43C27"/>
    <w:rsid w:val="00C445FE"/>
    <w:rsid w:val="00C456A4"/>
    <w:rsid w:val="00C458D4"/>
    <w:rsid w:val="00C45AE9"/>
    <w:rsid w:val="00C4602A"/>
    <w:rsid w:val="00C46349"/>
    <w:rsid w:val="00C4636C"/>
    <w:rsid w:val="00C46A1B"/>
    <w:rsid w:val="00C46AA8"/>
    <w:rsid w:val="00C46AF7"/>
    <w:rsid w:val="00C471AB"/>
    <w:rsid w:val="00C47594"/>
    <w:rsid w:val="00C47719"/>
    <w:rsid w:val="00C47741"/>
    <w:rsid w:val="00C47C7B"/>
    <w:rsid w:val="00C47C96"/>
    <w:rsid w:val="00C5006C"/>
    <w:rsid w:val="00C50441"/>
    <w:rsid w:val="00C50B02"/>
    <w:rsid w:val="00C50F8A"/>
    <w:rsid w:val="00C51368"/>
    <w:rsid w:val="00C517C5"/>
    <w:rsid w:val="00C51962"/>
    <w:rsid w:val="00C51EAD"/>
    <w:rsid w:val="00C523FC"/>
    <w:rsid w:val="00C52562"/>
    <w:rsid w:val="00C5261D"/>
    <w:rsid w:val="00C52776"/>
    <w:rsid w:val="00C528AF"/>
    <w:rsid w:val="00C52D75"/>
    <w:rsid w:val="00C53E69"/>
    <w:rsid w:val="00C543EA"/>
    <w:rsid w:val="00C543EC"/>
    <w:rsid w:val="00C54995"/>
    <w:rsid w:val="00C54A0B"/>
    <w:rsid w:val="00C54D41"/>
    <w:rsid w:val="00C55276"/>
    <w:rsid w:val="00C55623"/>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90E"/>
    <w:rsid w:val="00C71DAA"/>
    <w:rsid w:val="00C7200C"/>
    <w:rsid w:val="00C72EF4"/>
    <w:rsid w:val="00C73684"/>
    <w:rsid w:val="00C73C96"/>
    <w:rsid w:val="00C73CA6"/>
    <w:rsid w:val="00C73F58"/>
    <w:rsid w:val="00C748CF"/>
    <w:rsid w:val="00C750EA"/>
    <w:rsid w:val="00C75449"/>
    <w:rsid w:val="00C75AC5"/>
    <w:rsid w:val="00C75D2F"/>
    <w:rsid w:val="00C75D37"/>
    <w:rsid w:val="00C75E12"/>
    <w:rsid w:val="00C75FD0"/>
    <w:rsid w:val="00C76102"/>
    <w:rsid w:val="00C767BE"/>
    <w:rsid w:val="00C76E3C"/>
    <w:rsid w:val="00C76F3C"/>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A62"/>
    <w:rsid w:val="00C82BB6"/>
    <w:rsid w:val="00C82D14"/>
    <w:rsid w:val="00C8339F"/>
    <w:rsid w:val="00C8369D"/>
    <w:rsid w:val="00C83E97"/>
    <w:rsid w:val="00C84689"/>
    <w:rsid w:val="00C84C2A"/>
    <w:rsid w:val="00C85204"/>
    <w:rsid w:val="00C85974"/>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30EF"/>
    <w:rsid w:val="00C93111"/>
    <w:rsid w:val="00C93C4B"/>
    <w:rsid w:val="00C94212"/>
    <w:rsid w:val="00C944AB"/>
    <w:rsid w:val="00C95241"/>
    <w:rsid w:val="00C95B40"/>
    <w:rsid w:val="00C96068"/>
    <w:rsid w:val="00CA0DE7"/>
    <w:rsid w:val="00CA0DF6"/>
    <w:rsid w:val="00CA0E98"/>
    <w:rsid w:val="00CA11A4"/>
    <w:rsid w:val="00CA180F"/>
    <w:rsid w:val="00CA1BAA"/>
    <w:rsid w:val="00CA1ED8"/>
    <w:rsid w:val="00CA367A"/>
    <w:rsid w:val="00CA38C6"/>
    <w:rsid w:val="00CA3AA7"/>
    <w:rsid w:val="00CA488B"/>
    <w:rsid w:val="00CA4D3D"/>
    <w:rsid w:val="00CA529F"/>
    <w:rsid w:val="00CA5771"/>
    <w:rsid w:val="00CA5ACA"/>
    <w:rsid w:val="00CA5BD4"/>
    <w:rsid w:val="00CA6236"/>
    <w:rsid w:val="00CA6D19"/>
    <w:rsid w:val="00CA6FA5"/>
    <w:rsid w:val="00CA7E0D"/>
    <w:rsid w:val="00CB06CB"/>
    <w:rsid w:val="00CB0776"/>
    <w:rsid w:val="00CB0934"/>
    <w:rsid w:val="00CB0A67"/>
    <w:rsid w:val="00CB0CEA"/>
    <w:rsid w:val="00CB0FF5"/>
    <w:rsid w:val="00CB11C4"/>
    <w:rsid w:val="00CB1203"/>
    <w:rsid w:val="00CB16E5"/>
    <w:rsid w:val="00CB1F63"/>
    <w:rsid w:val="00CB28F1"/>
    <w:rsid w:val="00CB2BC7"/>
    <w:rsid w:val="00CB33B2"/>
    <w:rsid w:val="00CB354B"/>
    <w:rsid w:val="00CB3BA0"/>
    <w:rsid w:val="00CB40EA"/>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6D6B"/>
    <w:rsid w:val="00CC7B45"/>
    <w:rsid w:val="00CC7F88"/>
    <w:rsid w:val="00CD025D"/>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78A"/>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C62"/>
    <w:rsid w:val="00CE3892"/>
    <w:rsid w:val="00CE46EF"/>
    <w:rsid w:val="00CE474A"/>
    <w:rsid w:val="00CE4888"/>
    <w:rsid w:val="00CE4969"/>
    <w:rsid w:val="00CE4D85"/>
    <w:rsid w:val="00CE70A1"/>
    <w:rsid w:val="00CE7561"/>
    <w:rsid w:val="00CF082A"/>
    <w:rsid w:val="00CF1354"/>
    <w:rsid w:val="00CF1489"/>
    <w:rsid w:val="00CF24D1"/>
    <w:rsid w:val="00CF38DC"/>
    <w:rsid w:val="00CF39C4"/>
    <w:rsid w:val="00CF3A94"/>
    <w:rsid w:val="00CF3AC5"/>
    <w:rsid w:val="00CF3B1F"/>
    <w:rsid w:val="00CF3BF6"/>
    <w:rsid w:val="00CF4935"/>
    <w:rsid w:val="00CF52BB"/>
    <w:rsid w:val="00CF5700"/>
    <w:rsid w:val="00CF59EB"/>
    <w:rsid w:val="00CF5A2E"/>
    <w:rsid w:val="00CF6151"/>
    <w:rsid w:val="00CF625B"/>
    <w:rsid w:val="00CF6659"/>
    <w:rsid w:val="00CF687E"/>
    <w:rsid w:val="00CF728C"/>
    <w:rsid w:val="00CF7D10"/>
    <w:rsid w:val="00D00468"/>
    <w:rsid w:val="00D01196"/>
    <w:rsid w:val="00D01201"/>
    <w:rsid w:val="00D01234"/>
    <w:rsid w:val="00D013C6"/>
    <w:rsid w:val="00D016E0"/>
    <w:rsid w:val="00D01D02"/>
    <w:rsid w:val="00D0241C"/>
    <w:rsid w:val="00D02688"/>
    <w:rsid w:val="00D02A44"/>
    <w:rsid w:val="00D02F96"/>
    <w:rsid w:val="00D03373"/>
    <w:rsid w:val="00D0349B"/>
    <w:rsid w:val="00D03B86"/>
    <w:rsid w:val="00D03F5B"/>
    <w:rsid w:val="00D04A4D"/>
    <w:rsid w:val="00D04C43"/>
    <w:rsid w:val="00D05EB6"/>
    <w:rsid w:val="00D05F6A"/>
    <w:rsid w:val="00D06252"/>
    <w:rsid w:val="00D0652F"/>
    <w:rsid w:val="00D065FD"/>
    <w:rsid w:val="00D076D4"/>
    <w:rsid w:val="00D10249"/>
    <w:rsid w:val="00D10D6A"/>
    <w:rsid w:val="00D10FB8"/>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87D"/>
    <w:rsid w:val="00D14FB6"/>
    <w:rsid w:val="00D150D4"/>
    <w:rsid w:val="00D1514C"/>
    <w:rsid w:val="00D15AD0"/>
    <w:rsid w:val="00D15AF2"/>
    <w:rsid w:val="00D15EAD"/>
    <w:rsid w:val="00D16477"/>
    <w:rsid w:val="00D16C54"/>
    <w:rsid w:val="00D16ED9"/>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46DF"/>
    <w:rsid w:val="00D34EA6"/>
    <w:rsid w:val="00D34EE1"/>
    <w:rsid w:val="00D3552A"/>
    <w:rsid w:val="00D356D3"/>
    <w:rsid w:val="00D35EF0"/>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798"/>
    <w:rsid w:val="00D40ABF"/>
    <w:rsid w:val="00D40B33"/>
    <w:rsid w:val="00D41348"/>
    <w:rsid w:val="00D416D9"/>
    <w:rsid w:val="00D41E91"/>
    <w:rsid w:val="00D4235B"/>
    <w:rsid w:val="00D424AC"/>
    <w:rsid w:val="00D4318F"/>
    <w:rsid w:val="00D436DE"/>
    <w:rsid w:val="00D438BF"/>
    <w:rsid w:val="00D440F8"/>
    <w:rsid w:val="00D443BE"/>
    <w:rsid w:val="00D448EB"/>
    <w:rsid w:val="00D44ECC"/>
    <w:rsid w:val="00D44F38"/>
    <w:rsid w:val="00D455FB"/>
    <w:rsid w:val="00D461E7"/>
    <w:rsid w:val="00D4668B"/>
    <w:rsid w:val="00D46698"/>
    <w:rsid w:val="00D46C46"/>
    <w:rsid w:val="00D46C59"/>
    <w:rsid w:val="00D46F26"/>
    <w:rsid w:val="00D476EB"/>
    <w:rsid w:val="00D47902"/>
    <w:rsid w:val="00D47909"/>
    <w:rsid w:val="00D47D11"/>
    <w:rsid w:val="00D50091"/>
    <w:rsid w:val="00D507F0"/>
    <w:rsid w:val="00D524EF"/>
    <w:rsid w:val="00D53113"/>
    <w:rsid w:val="00D537B4"/>
    <w:rsid w:val="00D53A7B"/>
    <w:rsid w:val="00D53BDB"/>
    <w:rsid w:val="00D5423C"/>
    <w:rsid w:val="00D5468A"/>
    <w:rsid w:val="00D546FF"/>
    <w:rsid w:val="00D54A83"/>
    <w:rsid w:val="00D55744"/>
    <w:rsid w:val="00D55A15"/>
    <w:rsid w:val="00D55AD5"/>
    <w:rsid w:val="00D55ED2"/>
    <w:rsid w:val="00D55EE0"/>
    <w:rsid w:val="00D55F51"/>
    <w:rsid w:val="00D5601E"/>
    <w:rsid w:val="00D56565"/>
    <w:rsid w:val="00D567BF"/>
    <w:rsid w:val="00D576CA"/>
    <w:rsid w:val="00D57C50"/>
    <w:rsid w:val="00D57D59"/>
    <w:rsid w:val="00D57EB4"/>
    <w:rsid w:val="00D609BF"/>
    <w:rsid w:val="00D60B53"/>
    <w:rsid w:val="00D60C4A"/>
    <w:rsid w:val="00D60E43"/>
    <w:rsid w:val="00D61AF5"/>
    <w:rsid w:val="00D61B02"/>
    <w:rsid w:val="00D61C5E"/>
    <w:rsid w:val="00D62353"/>
    <w:rsid w:val="00D624C5"/>
    <w:rsid w:val="00D62EBE"/>
    <w:rsid w:val="00D63343"/>
    <w:rsid w:val="00D64B7F"/>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7481"/>
    <w:rsid w:val="00D97DD8"/>
    <w:rsid w:val="00DA0F5C"/>
    <w:rsid w:val="00DA13F1"/>
    <w:rsid w:val="00DA1793"/>
    <w:rsid w:val="00DA21D6"/>
    <w:rsid w:val="00DA2297"/>
    <w:rsid w:val="00DA2301"/>
    <w:rsid w:val="00DA3044"/>
    <w:rsid w:val="00DA305E"/>
    <w:rsid w:val="00DA3107"/>
    <w:rsid w:val="00DA38EE"/>
    <w:rsid w:val="00DA3960"/>
    <w:rsid w:val="00DA4D53"/>
    <w:rsid w:val="00DA4EBF"/>
    <w:rsid w:val="00DA4F4E"/>
    <w:rsid w:val="00DA5417"/>
    <w:rsid w:val="00DA56E8"/>
    <w:rsid w:val="00DA5983"/>
    <w:rsid w:val="00DA5E83"/>
    <w:rsid w:val="00DA6104"/>
    <w:rsid w:val="00DA7ABD"/>
    <w:rsid w:val="00DA7FF2"/>
    <w:rsid w:val="00DB07CE"/>
    <w:rsid w:val="00DB0A9F"/>
    <w:rsid w:val="00DB0D00"/>
    <w:rsid w:val="00DB0F39"/>
    <w:rsid w:val="00DB1068"/>
    <w:rsid w:val="00DB12BB"/>
    <w:rsid w:val="00DB1873"/>
    <w:rsid w:val="00DB3549"/>
    <w:rsid w:val="00DB3689"/>
    <w:rsid w:val="00DB377D"/>
    <w:rsid w:val="00DB4094"/>
    <w:rsid w:val="00DB482C"/>
    <w:rsid w:val="00DB4A5F"/>
    <w:rsid w:val="00DB51F7"/>
    <w:rsid w:val="00DB623C"/>
    <w:rsid w:val="00DB6A66"/>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65E"/>
    <w:rsid w:val="00DD2747"/>
    <w:rsid w:val="00DD2957"/>
    <w:rsid w:val="00DD2B73"/>
    <w:rsid w:val="00DD33CE"/>
    <w:rsid w:val="00DD383C"/>
    <w:rsid w:val="00DD3CD1"/>
    <w:rsid w:val="00DD5977"/>
    <w:rsid w:val="00DD5A57"/>
    <w:rsid w:val="00DD6746"/>
    <w:rsid w:val="00DD68C9"/>
    <w:rsid w:val="00DD76F7"/>
    <w:rsid w:val="00DD773B"/>
    <w:rsid w:val="00DE03D1"/>
    <w:rsid w:val="00DE0ADB"/>
    <w:rsid w:val="00DE0AEF"/>
    <w:rsid w:val="00DE0C77"/>
    <w:rsid w:val="00DE0FB3"/>
    <w:rsid w:val="00DE144C"/>
    <w:rsid w:val="00DE2549"/>
    <w:rsid w:val="00DE3545"/>
    <w:rsid w:val="00DE3A8D"/>
    <w:rsid w:val="00DE4936"/>
    <w:rsid w:val="00DE4E20"/>
    <w:rsid w:val="00DE51DD"/>
    <w:rsid w:val="00DE525A"/>
    <w:rsid w:val="00DE53C3"/>
    <w:rsid w:val="00DE5608"/>
    <w:rsid w:val="00DE58D0"/>
    <w:rsid w:val="00DE5B3E"/>
    <w:rsid w:val="00DE654F"/>
    <w:rsid w:val="00DE6B01"/>
    <w:rsid w:val="00DE6B02"/>
    <w:rsid w:val="00DE6F51"/>
    <w:rsid w:val="00DE749D"/>
    <w:rsid w:val="00DE7963"/>
    <w:rsid w:val="00DE7E77"/>
    <w:rsid w:val="00DF0251"/>
    <w:rsid w:val="00DF03B8"/>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E02"/>
    <w:rsid w:val="00E021E3"/>
    <w:rsid w:val="00E02263"/>
    <w:rsid w:val="00E02646"/>
    <w:rsid w:val="00E02EC6"/>
    <w:rsid w:val="00E032AC"/>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BAB"/>
    <w:rsid w:val="00E1077F"/>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DEE"/>
    <w:rsid w:val="00E13EE1"/>
    <w:rsid w:val="00E14006"/>
    <w:rsid w:val="00E142EB"/>
    <w:rsid w:val="00E142F5"/>
    <w:rsid w:val="00E149B0"/>
    <w:rsid w:val="00E14BB4"/>
    <w:rsid w:val="00E15248"/>
    <w:rsid w:val="00E15E63"/>
    <w:rsid w:val="00E16139"/>
    <w:rsid w:val="00E16203"/>
    <w:rsid w:val="00E16C04"/>
    <w:rsid w:val="00E16CDE"/>
    <w:rsid w:val="00E16DD7"/>
    <w:rsid w:val="00E16F8D"/>
    <w:rsid w:val="00E174DA"/>
    <w:rsid w:val="00E177D9"/>
    <w:rsid w:val="00E17FA2"/>
    <w:rsid w:val="00E20A66"/>
    <w:rsid w:val="00E20B07"/>
    <w:rsid w:val="00E20C90"/>
    <w:rsid w:val="00E20E52"/>
    <w:rsid w:val="00E21170"/>
    <w:rsid w:val="00E212F8"/>
    <w:rsid w:val="00E21632"/>
    <w:rsid w:val="00E21870"/>
    <w:rsid w:val="00E21E5A"/>
    <w:rsid w:val="00E21FA6"/>
    <w:rsid w:val="00E22239"/>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608"/>
    <w:rsid w:val="00E33D1B"/>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33B9"/>
    <w:rsid w:val="00E436C4"/>
    <w:rsid w:val="00E44437"/>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23FE"/>
    <w:rsid w:val="00E52648"/>
    <w:rsid w:val="00E52BF7"/>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F"/>
    <w:rsid w:val="00E56AD4"/>
    <w:rsid w:val="00E56FDD"/>
    <w:rsid w:val="00E57158"/>
    <w:rsid w:val="00E573DA"/>
    <w:rsid w:val="00E5748D"/>
    <w:rsid w:val="00E57565"/>
    <w:rsid w:val="00E57F71"/>
    <w:rsid w:val="00E60ED2"/>
    <w:rsid w:val="00E612CB"/>
    <w:rsid w:val="00E612DB"/>
    <w:rsid w:val="00E636A2"/>
    <w:rsid w:val="00E63838"/>
    <w:rsid w:val="00E63AFF"/>
    <w:rsid w:val="00E63B0A"/>
    <w:rsid w:val="00E64126"/>
    <w:rsid w:val="00E64229"/>
    <w:rsid w:val="00E64434"/>
    <w:rsid w:val="00E651F0"/>
    <w:rsid w:val="00E6529E"/>
    <w:rsid w:val="00E6580F"/>
    <w:rsid w:val="00E658F2"/>
    <w:rsid w:val="00E668BD"/>
    <w:rsid w:val="00E66BB8"/>
    <w:rsid w:val="00E67C51"/>
    <w:rsid w:val="00E70ED0"/>
    <w:rsid w:val="00E70FEB"/>
    <w:rsid w:val="00E7183A"/>
    <w:rsid w:val="00E71C13"/>
    <w:rsid w:val="00E71F49"/>
    <w:rsid w:val="00E72EFC"/>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53BA"/>
    <w:rsid w:val="00E85928"/>
    <w:rsid w:val="00E85A01"/>
    <w:rsid w:val="00E85C2F"/>
    <w:rsid w:val="00E86F35"/>
    <w:rsid w:val="00E8717B"/>
    <w:rsid w:val="00E87822"/>
    <w:rsid w:val="00E90299"/>
    <w:rsid w:val="00E90395"/>
    <w:rsid w:val="00E90598"/>
    <w:rsid w:val="00E90A9E"/>
    <w:rsid w:val="00E90E49"/>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540"/>
    <w:rsid w:val="00E94F8A"/>
    <w:rsid w:val="00E95152"/>
    <w:rsid w:val="00E9531E"/>
    <w:rsid w:val="00E95CCB"/>
    <w:rsid w:val="00E964FD"/>
    <w:rsid w:val="00E96854"/>
    <w:rsid w:val="00E96D72"/>
    <w:rsid w:val="00E96EA8"/>
    <w:rsid w:val="00E9769B"/>
    <w:rsid w:val="00EA061E"/>
    <w:rsid w:val="00EA0A0F"/>
    <w:rsid w:val="00EA11C1"/>
    <w:rsid w:val="00EA14E1"/>
    <w:rsid w:val="00EA1516"/>
    <w:rsid w:val="00EA1C04"/>
    <w:rsid w:val="00EA21AA"/>
    <w:rsid w:val="00EA2280"/>
    <w:rsid w:val="00EA2366"/>
    <w:rsid w:val="00EA24F1"/>
    <w:rsid w:val="00EA2657"/>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33B5"/>
    <w:rsid w:val="00EB3902"/>
    <w:rsid w:val="00EB3955"/>
    <w:rsid w:val="00EB3A86"/>
    <w:rsid w:val="00EB3F54"/>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AD4"/>
    <w:rsid w:val="00EC0B29"/>
    <w:rsid w:val="00EC13C6"/>
    <w:rsid w:val="00EC1453"/>
    <w:rsid w:val="00EC1652"/>
    <w:rsid w:val="00EC1ED7"/>
    <w:rsid w:val="00EC27C6"/>
    <w:rsid w:val="00EC3077"/>
    <w:rsid w:val="00EC351F"/>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91C"/>
    <w:rsid w:val="00EE5D40"/>
    <w:rsid w:val="00EE5E84"/>
    <w:rsid w:val="00EE6249"/>
    <w:rsid w:val="00EE7F11"/>
    <w:rsid w:val="00EF049B"/>
    <w:rsid w:val="00EF0DEF"/>
    <w:rsid w:val="00EF0F5B"/>
    <w:rsid w:val="00EF13D7"/>
    <w:rsid w:val="00EF18FE"/>
    <w:rsid w:val="00EF1C39"/>
    <w:rsid w:val="00EF1D99"/>
    <w:rsid w:val="00EF233A"/>
    <w:rsid w:val="00EF2D75"/>
    <w:rsid w:val="00EF2EA4"/>
    <w:rsid w:val="00EF3862"/>
    <w:rsid w:val="00EF3B06"/>
    <w:rsid w:val="00EF464D"/>
    <w:rsid w:val="00EF53AE"/>
    <w:rsid w:val="00EF5787"/>
    <w:rsid w:val="00EF60D0"/>
    <w:rsid w:val="00EF60DD"/>
    <w:rsid w:val="00EF60EB"/>
    <w:rsid w:val="00EF62AF"/>
    <w:rsid w:val="00EF63FA"/>
    <w:rsid w:val="00EF64BF"/>
    <w:rsid w:val="00EF6514"/>
    <w:rsid w:val="00EF68DB"/>
    <w:rsid w:val="00EF68E5"/>
    <w:rsid w:val="00EF6A34"/>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6672"/>
    <w:rsid w:val="00F06B9F"/>
    <w:rsid w:val="00F06C67"/>
    <w:rsid w:val="00F06DFD"/>
    <w:rsid w:val="00F071D1"/>
    <w:rsid w:val="00F072CA"/>
    <w:rsid w:val="00F07533"/>
    <w:rsid w:val="00F07A7E"/>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773"/>
    <w:rsid w:val="00F17A95"/>
    <w:rsid w:val="00F17BAA"/>
    <w:rsid w:val="00F20057"/>
    <w:rsid w:val="00F2020D"/>
    <w:rsid w:val="00F209B7"/>
    <w:rsid w:val="00F20CC3"/>
    <w:rsid w:val="00F21660"/>
    <w:rsid w:val="00F223C2"/>
    <w:rsid w:val="00F2376F"/>
    <w:rsid w:val="00F243D8"/>
    <w:rsid w:val="00F248F5"/>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2146"/>
    <w:rsid w:val="00F428B5"/>
    <w:rsid w:val="00F4307D"/>
    <w:rsid w:val="00F430EB"/>
    <w:rsid w:val="00F43281"/>
    <w:rsid w:val="00F4344B"/>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70A"/>
    <w:rsid w:val="00F627E6"/>
    <w:rsid w:val="00F62B5E"/>
    <w:rsid w:val="00F6302A"/>
    <w:rsid w:val="00F630AB"/>
    <w:rsid w:val="00F632E4"/>
    <w:rsid w:val="00F64522"/>
    <w:rsid w:val="00F64B21"/>
    <w:rsid w:val="00F64C2B"/>
    <w:rsid w:val="00F64CE6"/>
    <w:rsid w:val="00F651BE"/>
    <w:rsid w:val="00F65847"/>
    <w:rsid w:val="00F659DB"/>
    <w:rsid w:val="00F664AA"/>
    <w:rsid w:val="00F66514"/>
    <w:rsid w:val="00F668C8"/>
    <w:rsid w:val="00F67407"/>
    <w:rsid w:val="00F676E5"/>
    <w:rsid w:val="00F67D0F"/>
    <w:rsid w:val="00F67F02"/>
    <w:rsid w:val="00F67F53"/>
    <w:rsid w:val="00F703BE"/>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F0D"/>
    <w:rsid w:val="00F813FF"/>
    <w:rsid w:val="00F817CE"/>
    <w:rsid w:val="00F82188"/>
    <w:rsid w:val="00F82DE4"/>
    <w:rsid w:val="00F834F9"/>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F60"/>
    <w:rsid w:val="00F9056A"/>
    <w:rsid w:val="00F90A97"/>
    <w:rsid w:val="00F90B93"/>
    <w:rsid w:val="00F90F8D"/>
    <w:rsid w:val="00F912AE"/>
    <w:rsid w:val="00F91731"/>
    <w:rsid w:val="00F920EC"/>
    <w:rsid w:val="00F9224C"/>
    <w:rsid w:val="00F924CE"/>
    <w:rsid w:val="00F925B0"/>
    <w:rsid w:val="00F92782"/>
    <w:rsid w:val="00F93796"/>
    <w:rsid w:val="00F939A2"/>
    <w:rsid w:val="00F93AA9"/>
    <w:rsid w:val="00F93D9D"/>
    <w:rsid w:val="00F940CF"/>
    <w:rsid w:val="00F9413E"/>
    <w:rsid w:val="00F941DE"/>
    <w:rsid w:val="00F947B1"/>
    <w:rsid w:val="00F94853"/>
    <w:rsid w:val="00F94E70"/>
    <w:rsid w:val="00F94EF8"/>
    <w:rsid w:val="00F955F3"/>
    <w:rsid w:val="00F9589D"/>
    <w:rsid w:val="00F96981"/>
    <w:rsid w:val="00F96985"/>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A10"/>
    <w:rsid w:val="00FA4AB3"/>
    <w:rsid w:val="00FA4EB8"/>
    <w:rsid w:val="00FA597D"/>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3EA2"/>
    <w:rsid w:val="00FB4823"/>
    <w:rsid w:val="00FB4C80"/>
    <w:rsid w:val="00FB58F7"/>
    <w:rsid w:val="00FB6642"/>
    <w:rsid w:val="00FB6A6A"/>
    <w:rsid w:val="00FB6B24"/>
    <w:rsid w:val="00FB7125"/>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E25"/>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0E9"/>
    <w:rsid w:val="00FD316A"/>
    <w:rsid w:val="00FD404C"/>
    <w:rsid w:val="00FD417B"/>
    <w:rsid w:val="00FD432D"/>
    <w:rsid w:val="00FD47ED"/>
    <w:rsid w:val="00FD4D1F"/>
    <w:rsid w:val="00FD535D"/>
    <w:rsid w:val="00FD576F"/>
    <w:rsid w:val="00FD5E2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19D"/>
    <w:rsid w:val="00FE2365"/>
    <w:rsid w:val="00FE2739"/>
    <w:rsid w:val="00FE2A41"/>
    <w:rsid w:val="00FE2DFE"/>
    <w:rsid w:val="00FE2FE4"/>
    <w:rsid w:val="00FE3359"/>
    <w:rsid w:val="00FE3485"/>
    <w:rsid w:val="00FE3528"/>
    <w:rsid w:val="00FE3669"/>
    <w:rsid w:val="00FE3ACC"/>
    <w:rsid w:val="00FE3DF2"/>
    <w:rsid w:val="00FE3F74"/>
    <w:rsid w:val="00FE4342"/>
    <w:rsid w:val="00FE4729"/>
    <w:rsid w:val="00FE4BF2"/>
    <w:rsid w:val="00FE4C7B"/>
    <w:rsid w:val="00FE5824"/>
    <w:rsid w:val="00FE62AE"/>
    <w:rsid w:val="00FE6592"/>
    <w:rsid w:val="00FE6905"/>
    <w:rsid w:val="00FE6C2F"/>
    <w:rsid w:val="00FE7336"/>
    <w:rsid w:val="00FE775A"/>
    <w:rsid w:val="00FE787C"/>
    <w:rsid w:val="00FE7A8A"/>
    <w:rsid w:val="00FE7D4A"/>
    <w:rsid w:val="00FE7F1F"/>
    <w:rsid w:val="00FF0A82"/>
    <w:rsid w:val="00FF14AA"/>
    <w:rsid w:val="00FF1C1A"/>
    <w:rsid w:val="00FF1FE5"/>
    <w:rsid w:val="00FF2D42"/>
    <w:rsid w:val="00FF40D2"/>
    <w:rsid w:val="00FF4255"/>
    <w:rsid w:val="00FF45A5"/>
    <w:rsid w:val="00FF55A2"/>
    <w:rsid w:val="00FF5C91"/>
    <w:rsid w:val="00FF5EC1"/>
    <w:rsid w:val="00FF675F"/>
    <w:rsid w:val="00FF676B"/>
    <w:rsid w:val="00FF685D"/>
    <w:rsid w:val="00FF6FE1"/>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A2B2FD"/>
  <w15:chartTrackingRefBased/>
  <w15:docId w15:val="{91ED5BCC-E0E9-4E83-B1FD-FC09E239F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5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10"/>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Default">
    <w:name w:val="Default"/>
    <w:rsid w:val="001843C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66920862">
      <w:bodyDiv w:val="1"/>
      <w:marLeft w:val="0"/>
      <w:marRight w:val="0"/>
      <w:marTop w:val="0"/>
      <w:marBottom w:val="0"/>
      <w:divBdr>
        <w:top w:val="none" w:sz="0" w:space="0" w:color="auto"/>
        <w:left w:val="none" w:sz="0" w:space="0" w:color="auto"/>
        <w:bottom w:val="none" w:sz="0" w:space="0" w:color="auto"/>
        <w:right w:val="none" w:sz="0" w:space="0" w:color="auto"/>
      </w:divBdr>
    </w:div>
    <w:div w:id="82147028">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84555499">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77733284">
      <w:bodyDiv w:val="1"/>
      <w:marLeft w:val="0"/>
      <w:marRight w:val="0"/>
      <w:marTop w:val="0"/>
      <w:marBottom w:val="0"/>
      <w:divBdr>
        <w:top w:val="none" w:sz="0" w:space="0" w:color="auto"/>
        <w:left w:val="none" w:sz="0" w:space="0" w:color="auto"/>
        <w:bottom w:val="none" w:sz="0" w:space="0" w:color="auto"/>
        <w:right w:val="none" w:sz="0" w:space="0" w:color="auto"/>
      </w:divBdr>
    </w:div>
    <w:div w:id="1077706626">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20370894">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46916185">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86608803">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4AC286-FB96-4C0F-A61A-5B1CCC3C8393}">
  <ds:schemaRefs>
    <ds:schemaRef ds:uri="http://schemas.microsoft.com/office/2006/metadata/longProperties"/>
  </ds:schemaRefs>
</ds:datastoreItem>
</file>

<file path=customXml/itemProps2.xml><?xml version="1.0" encoding="utf-8"?>
<ds:datastoreItem xmlns:ds="http://schemas.openxmlformats.org/officeDocument/2006/customXml" ds:itemID="{1B4A7E39-53C7-4660-AB71-29137B8575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B15B33-CC86-4D88-9C23-AEBFF41C5870}">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e32f50e1-6846-4d7d-ad60-ccd6877e6c5e"/>
    <ds:schemaRef ds:uri="http://schemas.microsoft.com/office/2006/documentManagement/types"/>
    <ds:schemaRef ds:uri="http://schemas.microsoft.com/sharepoint/v4"/>
    <ds:schemaRef ds:uri="23a22248-acb0-4303-bd1b-c36b2527d0a2"/>
    <ds:schemaRef ds:uri="5a888943-97ca-4c93-b605-714bb5e9e285"/>
    <ds:schemaRef ds:uri="http://www.w3.org/XML/1998/namespace"/>
    <ds:schemaRef ds:uri="http://purl.org/dc/dcmitype/"/>
  </ds:schemaRefs>
</ds:datastoreItem>
</file>

<file path=customXml/itemProps4.xml><?xml version="1.0" encoding="utf-8"?>
<ds:datastoreItem xmlns:ds="http://schemas.openxmlformats.org/officeDocument/2006/customXml" ds:itemID="{B63DB3EF-FD25-4F39-836A-C8A2D5998648}">
  <ds:schemaRefs>
    <ds:schemaRef ds:uri="http://schemas.openxmlformats.org/officeDocument/2006/bibliography"/>
  </ds:schemaRefs>
</ds:datastoreItem>
</file>

<file path=customXml/itemProps5.xml><?xml version="1.0" encoding="utf-8"?>
<ds:datastoreItem xmlns:ds="http://schemas.openxmlformats.org/officeDocument/2006/customXml" ds:itemID="{56FB89B6-4D53-4659-9BB4-A0AC30BBA6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121</TotalTime>
  <Pages>3</Pages>
  <Words>1084</Words>
  <Characters>6183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21</cp:revision>
  <cp:lastPrinted>2016-11-04T21:26:00Z</cp:lastPrinted>
  <dcterms:created xsi:type="dcterms:W3CDTF">2024-05-07T11:18:00Z</dcterms:created>
  <dcterms:modified xsi:type="dcterms:W3CDTF">2024-05-09T17:07:00Z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ies>
</file>